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pBdr>
        <w:spacing w:beforeLines="0" w:afterLines="0" w:line="540" w:lineRule="exact"/>
        <w:jc w:val="left"/>
        <w:outlineLvl w:val="9"/>
        <w:rPr>
          <w:rFonts w:ascii="仿宋" w:hAnsi="仿宋" w:eastAsia="仿宋" w:cs="仿宋"/>
          <w:sz w:val="32"/>
          <w:szCs w:val="28"/>
        </w:rPr>
      </w:pPr>
      <w:r>
        <w:rPr>
          <w:rFonts w:hint="eastAsia" w:ascii="仿宋" w:hAnsi="仿宋" w:eastAsia="仿宋" w:cs="仿宋"/>
          <w:sz w:val="32"/>
          <w:szCs w:val="28"/>
        </w:rPr>
        <w:t>附件：</w:t>
      </w:r>
    </w:p>
    <w:p>
      <w:pPr>
        <w:jc w:val="left"/>
        <w:rPr>
          <w:rFonts w:ascii="仿宋" w:hAnsi="仿宋" w:eastAsia="仿宋" w:cs="仿宋"/>
          <w:sz w:val="32"/>
          <w:szCs w:val="28"/>
        </w:rPr>
      </w:pPr>
    </w:p>
    <w:p>
      <w:pPr>
        <w:spacing w:line="560" w:lineRule="exact"/>
        <w:jc w:val="center"/>
        <w:rPr>
          <w:rFonts w:hint="eastAsia" w:ascii="方正小标宋简体" w:hAnsi="方正小标宋简体" w:eastAsia="方正小标宋简体" w:cs="方正小标宋简体"/>
          <w:sz w:val="48"/>
          <w:szCs w:val="44"/>
          <w:lang w:eastAsia="zh-CN"/>
        </w:rPr>
      </w:pPr>
      <w:r>
        <w:rPr>
          <w:rFonts w:hint="eastAsia" w:ascii="方正小标宋简体" w:hAnsi="方正小标宋简体" w:eastAsia="方正小标宋简体" w:cs="方正小标宋简体"/>
          <w:sz w:val="48"/>
          <w:szCs w:val="44"/>
        </w:rPr>
        <w:t>中山市房</w:t>
      </w:r>
      <w:r>
        <w:rPr>
          <w:rFonts w:hint="eastAsia" w:ascii="方正小标宋简体" w:hAnsi="方正小标宋简体" w:eastAsia="方正小标宋简体" w:cs="方正小标宋简体"/>
          <w:sz w:val="48"/>
          <w:szCs w:val="44"/>
          <w:lang w:val="en-US" w:eastAsia="zh-CN"/>
        </w:rPr>
        <w:t>屋</w:t>
      </w:r>
      <w:r>
        <w:rPr>
          <w:rFonts w:hint="eastAsia" w:ascii="方正小标宋简体" w:hAnsi="方正小标宋简体" w:eastAsia="方正小标宋简体" w:cs="方正小标宋简体"/>
          <w:sz w:val="48"/>
          <w:szCs w:val="44"/>
        </w:rPr>
        <w:t>市政工程</w:t>
      </w:r>
      <w:r>
        <w:rPr>
          <w:rFonts w:hint="eastAsia" w:ascii="方正小标宋简体" w:hAnsi="方正小标宋简体" w:eastAsia="方正小标宋简体" w:cs="方正小标宋简体"/>
          <w:sz w:val="48"/>
          <w:szCs w:val="44"/>
          <w:lang w:val="en-US" w:eastAsia="zh-CN"/>
        </w:rPr>
        <w:t>服务类</w:t>
      </w:r>
      <w:r>
        <w:rPr>
          <w:rFonts w:hint="eastAsia" w:ascii="方正小标宋简体" w:hAnsi="方正小标宋简体" w:eastAsia="方正小标宋简体" w:cs="方正小标宋简体"/>
          <w:sz w:val="48"/>
          <w:szCs w:val="44"/>
        </w:rPr>
        <w:t>招标评定分离工作指导规则</w:t>
      </w:r>
      <w:r>
        <w:rPr>
          <w:rFonts w:hint="eastAsia" w:ascii="方正小标宋简体" w:hAnsi="方正小标宋简体" w:eastAsia="方正小标宋简体" w:cs="方正小标宋简体"/>
          <w:sz w:val="48"/>
          <w:szCs w:val="44"/>
          <w:lang w:eastAsia="zh-CN"/>
        </w:rPr>
        <w:t>（</w:t>
      </w:r>
      <w:r>
        <w:rPr>
          <w:rFonts w:hint="eastAsia" w:ascii="方正小标宋简体" w:hAnsi="方正小标宋简体" w:eastAsia="方正小标宋简体" w:cs="方正小标宋简体"/>
          <w:sz w:val="48"/>
          <w:szCs w:val="44"/>
          <w:lang w:val="en-US" w:eastAsia="zh-CN"/>
        </w:rPr>
        <w:t>试行</w:t>
      </w:r>
      <w:r>
        <w:rPr>
          <w:rFonts w:hint="eastAsia" w:ascii="方正小标宋简体" w:hAnsi="方正小标宋简体" w:eastAsia="方正小标宋简体" w:cs="方正小标宋简体"/>
          <w:sz w:val="48"/>
          <w:szCs w:val="44"/>
          <w:lang w:eastAsia="zh-CN"/>
        </w:rPr>
        <w:t>）</w:t>
      </w:r>
    </w:p>
    <w:p>
      <w:pPr>
        <w:rPr>
          <w:rFonts w:hint="default" w:ascii="Times New Roman" w:hAnsi="Times New Roman" w:eastAsia="仿宋_GB2312" w:cs="Times New Roman"/>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ascii="仿宋_GB2312" w:hAnsi="仿宋_GB2312" w:eastAsia="仿宋_GB2312" w:cs="仿宋_GB2312"/>
          <w:sz w:val="32"/>
          <w:szCs w:val="32"/>
        </w:rPr>
        <w:t>进一步</w:t>
      </w:r>
      <w:r>
        <w:rPr>
          <w:rFonts w:hint="eastAsia" w:ascii="仿宋_GB2312" w:hAnsi="仿宋_GB2312" w:eastAsia="仿宋_GB2312" w:cs="仿宋_GB2312"/>
          <w:sz w:val="32"/>
          <w:szCs w:val="32"/>
        </w:rPr>
        <w:t>落实招标人负责制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体现工程招标投标活动公开、公平、公正、诚信、择优，根据《住房和城乡建设部关于进一步加强房屋建筑和市政基础设施工程招标投标监管的指导意见》（建市规〔</w:t>
      </w:r>
      <w:r>
        <w:rPr>
          <w:rFonts w:ascii="仿宋_GB2312" w:hAnsi="仿宋_GB2312" w:eastAsia="仿宋_GB2312" w:cs="仿宋_GB2312"/>
          <w:sz w:val="32"/>
          <w:szCs w:val="32"/>
        </w:rPr>
        <w:t>2019〕11号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《广东省住房和城乡建设厅关于繁荣建筑创作的若干意见》（粤建市函〔2018〕1848号）</w:t>
      </w:r>
      <w:r>
        <w:rPr>
          <w:rFonts w:hint="eastAsia" w:ascii="仿宋_GB2312" w:hAnsi="仿宋_GB2312" w:eastAsia="仿宋_GB2312" w:cs="仿宋_GB2312"/>
          <w:sz w:val="32"/>
          <w:szCs w:val="32"/>
        </w:rPr>
        <w:t>、《广东省住房和城乡建设厅关于深化房屋建筑和市政基础设施工程领域招标投标改革的实施意见》（粤建市〔2020〕119号）</w:t>
      </w:r>
      <w:r>
        <w:rPr>
          <w:rFonts w:hint="eastAsia" w:ascii="仿宋_GB2312" w:hAnsi="仿宋_GB2312" w:eastAsia="仿宋_GB2312" w:cs="仿宋_GB2312"/>
          <w:sz w:val="32"/>
          <w:szCs w:val="32"/>
          <w:lang w:val="en-US" w:eastAsia="zh-CN"/>
        </w:rPr>
        <w:t>及《广东省人民政府办公厅关于印发广东省促进建筑行业高质量发展若干措施的通知》（粤府办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11号）</w:t>
      </w:r>
      <w:r>
        <w:rPr>
          <w:rFonts w:ascii="仿宋_GB2312" w:hAnsi="仿宋_GB2312" w:eastAsia="仿宋_GB2312" w:cs="仿宋_GB2312"/>
          <w:sz w:val="32"/>
          <w:szCs w:val="32"/>
        </w:rPr>
        <w:t>精神</w:t>
      </w:r>
      <w:r>
        <w:rPr>
          <w:rFonts w:hint="eastAsia" w:ascii="仿宋_GB2312" w:hAnsi="仿宋_GB2312" w:eastAsia="仿宋_GB2312" w:cs="仿宋_GB2312"/>
          <w:sz w:val="32"/>
          <w:szCs w:val="32"/>
        </w:rPr>
        <w:t>以及招投标相关法律法规，结合我市实际，现就</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市房屋市政工程服务类招标实施“评定分离”有关事项</w:t>
      </w:r>
      <w:r>
        <w:rPr>
          <w:rFonts w:ascii="仿宋_GB2312" w:hAnsi="仿宋_GB2312" w:eastAsia="仿宋_GB2312" w:cs="仿宋_GB2312"/>
          <w:sz w:val="32"/>
          <w:szCs w:val="32"/>
        </w:rPr>
        <w:t>制定本</w:t>
      </w:r>
      <w:r>
        <w:rPr>
          <w:rFonts w:hint="eastAsia" w:ascii="仿宋_GB2312" w:hAnsi="仿宋_GB2312" w:eastAsia="仿宋_GB2312" w:cs="仿宋_GB2312"/>
          <w:sz w:val="32"/>
          <w:szCs w:val="32"/>
        </w:rPr>
        <w:t>指导规则。</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 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第一条【原则】</w:t>
      </w:r>
      <w:r>
        <w:rPr>
          <w:rFonts w:hint="eastAsia" w:ascii="仿宋_GB2312" w:hAnsi="仿宋_GB2312" w:eastAsia="仿宋_GB2312" w:cs="仿宋_GB2312"/>
          <w:sz w:val="32"/>
          <w:szCs w:val="32"/>
          <w:lang w:val="en-US" w:eastAsia="zh-CN"/>
        </w:rPr>
        <w:t>房屋建筑和市政基础设施</w:t>
      </w:r>
      <w:r>
        <w:rPr>
          <w:rFonts w:hint="eastAsia" w:ascii="仿宋_GB2312" w:hAnsi="仿宋_GB2312" w:eastAsia="仿宋_GB2312" w:cs="仿宋_GB2312"/>
          <w:sz w:val="32"/>
          <w:szCs w:val="32"/>
        </w:rPr>
        <w:t>工程服务类招标投标在实施评定分离过程中应当坚持择优、竞价、廉洁、高效原则，在招标投标全过程中确立以下理念：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（一）质量优先，鼓励创</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rPr>
        <w:t>优质精品</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（二）择优和竞价相结合，择优优先，追求全生命周期的性价比综合最优；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（三）鼓励创新，积极推广新建设科技应用；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（四）廉洁从业，诚信执业，实行对不廉洁从业行为的一票否决制度。</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第二条【定义】</w:t>
      </w:r>
      <w:r>
        <w:rPr>
          <w:rFonts w:hint="eastAsia" w:ascii="仿宋_GB2312" w:hAnsi="仿宋_GB2312" w:eastAsia="仿宋_GB2312" w:cs="仿宋_GB2312"/>
          <w:sz w:val="32"/>
          <w:szCs w:val="32"/>
        </w:rPr>
        <w:t>评定分离是指招标人依法组建的评标委员会对投标文件按招标文件规定的评标办法进行评审，并向招标人推荐一定数量不排序的合格定标候选人，由招标人组建的定标委员会在定标候选人中择优确定中标人。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第三条【适用范围】</w:t>
      </w:r>
      <w:r>
        <w:rPr>
          <w:rFonts w:hint="eastAsia" w:ascii="仿宋_GB2312" w:hAnsi="仿宋_GB2312" w:eastAsia="仿宋_GB2312" w:cs="仿宋_GB2312"/>
          <w:bCs/>
          <w:sz w:val="32"/>
          <w:szCs w:val="32"/>
        </w:rPr>
        <w:t>在本市行政区域内依法必须招标的房屋建筑和市政基础设施工程</w:t>
      </w:r>
      <w:r>
        <w:rPr>
          <w:rFonts w:hint="eastAsia" w:ascii="仿宋_GB2312" w:hAnsi="仿宋_GB2312" w:eastAsia="仿宋_GB2312" w:cs="仿宋_GB2312"/>
          <w:bCs/>
          <w:sz w:val="32"/>
          <w:szCs w:val="32"/>
          <w:lang w:val="en-US" w:eastAsia="zh-CN"/>
        </w:rPr>
        <w:t>勘察、设计、监理等服务类</w:t>
      </w:r>
      <w:r>
        <w:rPr>
          <w:rFonts w:hint="eastAsia" w:ascii="仿宋_GB2312" w:hAnsi="仿宋_GB2312" w:eastAsia="仿宋_GB2312" w:cs="仿宋_GB2312"/>
          <w:bCs/>
          <w:sz w:val="32"/>
          <w:szCs w:val="32"/>
        </w:rPr>
        <w:t>招标项目采用评定分离的，适用本指导规则。</w:t>
      </w:r>
    </w:p>
    <w:p>
      <w:pPr>
        <w:ind w:firstLine="645"/>
        <w:rPr>
          <w:rFonts w:ascii="仿宋_GB2312" w:eastAsia="仿宋_GB2312" w:cs="仿宋_GB2312"/>
          <w:sz w:val="32"/>
          <w:szCs w:val="32"/>
        </w:rPr>
      </w:pPr>
      <w:r>
        <w:rPr>
          <w:rFonts w:hint="eastAsia" w:ascii="仿宋_GB2312" w:hAnsi="仿宋_GB2312" w:eastAsia="仿宋_GB2312" w:cs="仿宋_GB2312"/>
          <w:b/>
          <w:sz w:val="32"/>
          <w:szCs w:val="32"/>
        </w:rPr>
        <w:t>第四条【监督】</w:t>
      </w:r>
      <w:r>
        <w:rPr>
          <w:rFonts w:hint="eastAsia" w:ascii="仿宋_GB2312" w:hAnsi="黑体" w:eastAsia="仿宋_GB2312"/>
          <w:sz w:val="32"/>
          <w:szCs w:val="32"/>
        </w:rPr>
        <w:t>市建设行政主管部门负责对全市房屋建筑和基础设施工程</w:t>
      </w:r>
      <w:r>
        <w:rPr>
          <w:rFonts w:hint="eastAsia" w:ascii="仿宋_GB2312" w:hAnsi="仿宋_GB2312" w:eastAsia="仿宋_GB2312" w:cs="仿宋_GB2312"/>
          <w:bCs/>
          <w:sz w:val="32"/>
          <w:szCs w:val="32"/>
          <w:lang w:val="en-US" w:eastAsia="zh-CN"/>
        </w:rPr>
        <w:t>勘察、设计、监理等服务类</w:t>
      </w:r>
      <w:r>
        <w:rPr>
          <w:rFonts w:hint="eastAsia" w:ascii="仿宋_GB2312" w:hAnsi="黑体" w:eastAsia="仿宋_GB2312"/>
          <w:sz w:val="32"/>
          <w:szCs w:val="32"/>
        </w:rPr>
        <w:t>招标实施评定分离开展指导和监管。</w:t>
      </w:r>
      <w:r>
        <w:rPr>
          <w:rFonts w:hint="eastAsia" w:ascii="仿宋_GB2312" w:eastAsia="仿宋_GB2312" w:cs="仿宋_GB2312"/>
          <w:sz w:val="32"/>
          <w:szCs w:val="32"/>
        </w:rPr>
        <w:t>镇街招标投标监督管理部门按照事权委托范围，对管辖范围内的</w:t>
      </w:r>
      <w:r>
        <w:rPr>
          <w:rFonts w:hint="eastAsia" w:ascii="仿宋_GB2312" w:hAnsi="仿宋_GB2312" w:eastAsia="仿宋_GB2312" w:cs="仿宋_GB2312"/>
          <w:bCs/>
          <w:sz w:val="32"/>
          <w:szCs w:val="32"/>
          <w:lang w:val="en-US" w:eastAsia="zh-CN"/>
        </w:rPr>
        <w:t>勘察、设计、监理等服务类</w:t>
      </w:r>
      <w:r>
        <w:rPr>
          <w:rFonts w:hint="eastAsia" w:ascii="仿宋_GB2312" w:hAnsi="黑体" w:eastAsia="仿宋_GB2312"/>
          <w:sz w:val="32"/>
          <w:szCs w:val="32"/>
        </w:rPr>
        <w:t>招标实施评定分离开展指导和监管</w:t>
      </w:r>
      <w:r>
        <w:rPr>
          <w:rFonts w:hint="eastAsia" w:ascii="仿宋_GB2312" w:eastAsia="仿宋_GB2312" w:cs="仿宋_GB2312"/>
          <w:sz w:val="32"/>
          <w:szCs w:val="32"/>
        </w:rPr>
        <w:t>。</w:t>
      </w:r>
    </w:p>
    <w:p>
      <w:pPr>
        <w:ind w:firstLine="640" w:firstLineChars="200"/>
        <w:jc w:val="center"/>
        <w:rPr>
          <w:rFonts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评标</w:t>
      </w:r>
    </w:p>
    <w:p>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第五条【资格审查】</w:t>
      </w:r>
      <w:r>
        <w:rPr>
          <w:rFonts w:hint="eastAsia" w:ascii="仿宋_GB2312" w:hAnsi="仿宋_GB2312" w:eastAsia="仿宋_GB2312" w:cs="仿宋_GB2312"/>
          <w:bCs/>
          <w:sz w:val="32"/>
          <w:szCs w:val="32"/>
        </w:rPr>
        <w:t>原则上由招标人组建</w:t>
      </w:r>
      <w:r>
        <w:rPr>
          <w:rFonts w:hint="eastAsia" w:ascii="仿宋_GB2312" w:hAnsi="仿宋_GB2312" w:eastAsia="仿宋_GB2312" w:cs="仿宋_GB2312"/>
          <w:bCs/>
          <w:sz w:val="32"/>
          <w:szCs w:val="32"/>
          <w:lang w:val="en-US" w:eastAsia="zh-CN"/>
        </w:rPr>
        <w:t>资格审查</w:t>
      </w:r>
      <w:r>
        <w:rPr>
          <w:rFonts w:hint="eastAsia" w:ascii="仿宋_GB2312" w:hAnsi="仿宋_GB2312" w:eastAsia="仿宋_GB2312" w:cs="仿宋_GB2312"/>
          <w:bCs/>
          <w:sz w:val="32"/>
          <w:szCs w:val="32"/>
        </w:rPr>
        <w:t>工作小组完成开标及资格审查工作，制作资格审查合格投标人名单，并签字确认。</w:t>
      </w:r>
    </w:p>
    <w:p>
      <w:pPr>
        <w:ind w:firstLine="643"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第六条</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
          <w:bCs w:val="0"/>
          <w:sz w:val="32"/>
          <w:szCs w:val="32"/>
          <w:lang w:val="en-US" w:eastAsia="zh-CN"/>
        </w:rPr>
        <w:t>入围</w:t>
      </w:r>
      <w:r>
        <w:rPr>
          <w:rFonts w:hint="eastAsia" w:ascii="仿宋_GB2312" w:hAnsi="仿宋_GB2312" w:eastAsia="仿宋_GB2312" w:cs="仿宋_GB2312"/>
          <w:b/>
          <w:sz w:val="32"/>
          <w:szCs w:val="32"/>
        </w:rPr>
        <w:t>筛选</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进入评标程序的投标人数量为15至20名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含本数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，具体数量应当在招标文件中明确规定。资格审查合格的投标人数量少于（或等于）招标文件规定的进入评标程序的投标人数量的，所有投标人均进入评标环节</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资格审查合格的投标人数量超过招标文件规定的进入评标程序的投标人数量的，由招标人组建</w:t>
      </w:r>
      <w:r>
        <w:rPr>
          <w:rFonts w:hint="eastAsia" w:ascii="仿宋_GB2312" w:hAnsi="仿宋_GB2312" w:eastAsia="仿宋_GB2312" w:cs="仿宋_GB2312"/>
          <w:bCs/>
          <w:sz w:val="32"/>
          <w:szCs w:val="32"/>
          <w:lang w:val="en-US" w:eastAsia="zh-CN"/>
        </w:rPr>
        <w:t>入围筛选</w:t>
      </w:r>
      <w:r>
        <w:rPr>
          <w:rFonts w:hint="eastAsia" w:ascii="仿宋_GB2312" w:hAnsi="仿宋_GB2312" w:eastAsia="仿宋_GB2312" w:cs="仿宋_GB2312"/>
          <w:bCs/>
          <w:sz w:val="32"/>
          <w:szCs w:val="32"/>
        </w:rPr>
        <w:t>工作小组通过采用票决法、集体议事法等方法筛选投标人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具体</w:t>
      </w:r>
      <w:r>
        <w:rPr>
          <w:rFonts w:hint="eastAsia" w:ascii="仿宋_GB2312" w:hAnsi="仿宋_GB2312" w:eastAsia="仿宋_GB2312" w:cs="仿宋_GB2312"/>
          <w:bCs/>
          <w:sz w:val="32"/>
          <w:szCs w:val="32"/>
        </w:rPr>
        <w:t>筛选方法</w:t>
      </w:r>
      <w:r>
        <w:rPr>
          <w:rFonts w:hint="eastAsia" w:ascii="仿宋_GB2312" w:hAnsi="仿宋_GB2312" w:eastAsia="仿宋_GB2312" w:cs="仿宋_GB2312"/>
          <w:bCs/>
          <w:sz w:val="32"/>
          <w:szCs w:val="32"/>
          <w:lang w:val="en-US" w:eastAsia="zh-CN"/>
        </w:rPr>
        <w:t>应当在招标文件中明确规定。</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筛选结束后，</w:t>
      </w:r>
      <w:r>
        <w:rPr>
          <w:rFonts w:hint="eastAsia" w:ascii="仿宋_GB2312" w:hAnsi="仿宋_GB2312" w:eastAsia="仿宋_GB2312" w:cs="仿宋_GB2312"/>
          <w:bCs/>
          <w:sz w:val="32"/>
          <w:szCs w:val="32"/>
          <w:lang w:val="en-US" w:eastAsia="zh-CN"/>
        </w:rPr>
        <w:t>入围筛选</w:t>
      </w:r>
      <w:r>
        <w:rPr>
          <w:rFonts w:hint="eastAsia" w:ascii="仿宋_GB2312" w:hAnsi="仿宋_GB2312" w:eastAsia="仿宋_GB2312" w:cs="仿宋_GB2312"/>
          <w:bCs/>
          <w:sz w:val="32"/>
          <w:szCs w:val="32"/>
        </w:rPr>
        <w:t>工作小组应编制书面筛选报告，并签字确认。筛选报告包含筛选方式、入围筛选环节名单、筛选结果等全过程筛选情况。</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资格审查工作小组和入围筛选工作小组可以为同一组成人员。</w:t>
      </w:r>
    </w:p>
    <w:p>
      <w:pPr>
        <w:ind w:firstLine="710" w:firstLineChars="221"/>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七</w:t>
      </w:r>
      <w:r>
        <w:rPr>
          <w:rFonts w:hint="eastAsia" w:ascii="仿宋_GB2312" w:hAnsi="仿宋_GB2312" w:eastAsia="仿宋_GB2312" w:cs="仿宋_GB2312"/>
          <w:b/>
          <w:sz w:val="32"/>
          <w:szCs w:val="32"/>
        </w:rPr>
        <w:t>条【评标方法】</w:t>
      </w:r>
      <w:r>
        <w:rPr>
          <w:rFonts w:hint="eastAsia" w:ascii="仿宋_GB2312" w:hAnsi="仿宋_GB2312" w:eastAsia="仿宋_GB2312" w:cs="仿宋_GB2312"/>
          <w:bCs/>
          <w:sz w:val="32"/>
          <w:szCs w:val="32"/>
        </w:rPr>
        <w:t>项目评标</w:t>
      </w:r>
      <w:r>
        <w:rPr>
          <w:rFonts w:hint="eastAsia" w:ascii="仿宋_GB2312" w:hAnsi="仿宋_GB2312" w:eastAsia="仿宋_GB2312" w:cs="仿宋_GB2312"/>
          <w:bCs/>
          <w:sz w:val="32"/>
          <w:szCs w:val="32"/>
          <w:lang w:val="en-US" w:eastAsia="zh-CN"/>
        </w:rPr>
        <w:t>宜</w:t>
      </w:r>
      <w:r>
        <w:rPr>
          <w:rFonts w:hint="eastAsia" w:ascii="仿宋_GB2312" w:hAnsi="仿宋_GB2312" w:eastAsia="仿宋_GB2312" w:cs="仿宋_GB2312"/>
          <w:bCs/>
          <w:sz w:val="32"/>
          <w:szCs w:val="32"/>
        </w:rPr>
        <w:t>采用定性评审。招标人也可根据项目实际，自主确定采用定性评审或定量评审，具体的评标方法应在招标文件中明确。</w:t>
      </w:r>
    </w:p>
    <w:p>
      <w:pPr>
        <w:ind w:firstLine="707" w:firstLineChars="22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定性评审。定性评审是指评标委员会按照招标文件规定对投标文件是否满足招标文件实质性要求提出意见，指出各投标文件中的优点和存在的缺陷、应当注意和澄清的事项等，不对投标文件打分，不直接确定中标人，仅向招标人推送不排序的合格定标候选人名单。</w:t>
      </w:r>
    </w:p>
    <w:p>
      <w:pPr>
        <w:ind w:firstLine="707" w:firstLineChars="22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（二）定量评审。定量评审是指评标委员会根据招标文件规定的评分细则，对投标文件中的各评审因素进行评审、比较、打分，按投标人评审得分由高到低，向定标委员会推送排名靠前</w:t>
      </w:r>
      <w:r>
        <w:rPr>
          <w:rFonts w:hint="eastAsia" w:ascii="仿宋_GB2312" w:hAnsi="仿宋_GB2312" w:eastAsia="仿宋_GB2312" w:cs="仿宋_GB2312"/>
          <w:bCs/>
          <w:sz w:val="32"/>
          <w:szCs w:val="32"/>
          <w:lang w:val="en-US" w:eastAsia="zh-CN"/>
        </w:rPr>
        <w:t>但不排序的</w:t>
      </w:r>
      <w:r>
        <w:rPr>
          <w:rFonts w:hint="eastAsia" w:ascii="仿宋_GB2312" w:hAnsi="仿宋_GB2312" w:eastAsia="仿宋_GB2312" w:cs="仿宋_GB2312"/>
          <w:bCs/>
          <w:sz w:val="32"/>
          <w:szCs w:val="32"/>
        </w:rPr>
        <w:t>规定数量定标候选人。推荐的定标候选人数量不得少于5家，具体数量应在招标文件中明确。当通过评标委员会评审的有效投标人数量已低于（或等于）招标文件规定的推荐定标候选人数量时，除投标文件出现无效投标情形外，所有投标文件均推荐为定标候选人。</w:t>
      </w:r>
    </w:p>
    <w:p>
      <w:pPr>
        <w:ind w:firstLine="710" w:firstLineChars="221"/>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条【评标程序】</w:t>
      </w:r>
      <w:r>
        <w:rPr>
          <w:rFonts w:hint="eastAsia" w:ascii="仿宋_GB2312" w:hAnsi="仿宋_GB2312" w:eastAsia="仿宋_GB2312" w:cs="仿宋_GB2312"/>
          <w:sz w:val="32"/>
          <w:szCs w:val="32"/>
        </w:rPr>
        <w:t>评标环节分两阶段进行：</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ascii="仿宋_GB2312" w:hAnsi="仿宋_GB2312" w:eastAsia="仿宋_GB2312" w:cs="仿宋_GB2312"/>
          <w:sz w:val="32"/>
          <w:szCs w:val="32"/>
        </w:rPr>
        <w:t>）由评标委员会对进入评标环节的投标人进行初步评审，评审内容为判别是否存在招标文件中否决性条款所载相关内容、是否违反法律法规规章、规范性文件规定、国家强制性条文标准，出具合格或不合格的评审意见；</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如采用定性评审的，</w:t>
      </w:r>
      <w:r>
        <w:rPr>
          <w:rFonts w:ascii="仿宋_GB2312" w:hAnsi="仿宋_GB2312" w:eastAsia="仿宋_GB2312" w:cs="仿宋_GB2312"/>
          <w:sz w:val="32"/>
          <w:szCs w:val="32"/>
        </w:rPr>
        <w:t>由评标委员会成员对投标人的技术和商务</w:t>
      </w:r>
      <w:r>
        <w:rPr>
          <w:rFonts w:hint="eastAsia" w:ascii="仿宋_GB2312" w:hAnsi="仿宋_GB2312" w:eastAsia="仿宋_GB2312" w:cs="仿宋_GB2312"/>
          <w:sz w:val="32"/>
          <w:szCs w:val="32"/>
        </w:rPr>
        <w:t>经济</w:t>
      </w:r>
      <w:r>
        <w:rPr>
          <w:rFonts w:ascii="仿宋_GB2312" w:hAnsi="仿宋_GB2312" w:eastAsia="仿宋_GB2312" w:cs="仿宋_GB2312"/>
          <w:sz w:val="32"/>
          <w:szCs w:val="32"/>
        </w:rPr>
        <w:t>响应情况分别进行详细评审，评审意见包含优点、缺点及理由，独立出具定性评审意见</w:t>
      </w:r>
      <w:r>
        <w:rPr>
          <w:rFonts w:hint="eastAsia" w:ascii="仿宋_GB2312" w:hAnsi="仿宋_GB2312" w:eastAsia="仿宋_GB2312" w:cs="仿宋_GB2312"/>
          <w:sz w:val="32"/>
          <w:szCs w:val="32"/>
        </w:rPr>
        <w:t>；如采用定量评审的，评标委员会根据招标文件中具体的评标细则，对投标文件</w:t>
      </w:r>
      <w:r>
        <w:rPr>
          <w:rFonts w:ascii="仿宋_GB2312" w:hAnsi="仿宋_GB2312" w:eastAsia="仿宋_GB2312" w:cs="仿宋_GB2312"/>
          <w:sz w:val="32"/>
          <w:szCs w:val="32"/>
        </w:rPr>
        <w:t>技术和商务</w:t>
      </w:r>
      <w:r>
        <w:rPr>
          <w:rFonts w:hint="eastAsia" w:ascii="仿宋_GB2312" w:hAnsi="仿宋_GB2312" w:eastAsia="仿宋_GB2312" w:cs="仿宋_GB2312"/>
          <w:sz w:val="32"/>
          <w:szCs w:val="32"/>
        </w:rPr>
        <w:t>经济部分进行独立评审打分。</w:t>
      </w:r>
    </w:p>
    <w:p>
      <w:pPr>
        <w:ind w:firstLine="710" w:firstLineChars="221"/>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条【无效标及废标】</w:t>
      </w:r>
      <w:r>
        <w:rPr>
          <w:rFonts w:hint="eastAsia" w:ascii="仿宋_GB2312" w:hAnsi="仿宋_GB2312" w:eastAsia="仿宋_GB2312" w:cs="仿宋_GB2312"/>
          <w:sz w:val="32"/>
          <w:szCs w:val="32"/>
        </w:rPr>
        <w:t>除招标文件单列（法律、法规、规章、规范性文件和国家强制性标准规定）的否决投标情形外，不得对投标文件作无效标或废标处理。</w:t>
      </w:r>
    </w:p>
    <w:p>
      <w:pPr>
        <w:ind w:firstLine="710" w:firstLineChars="221"/>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十</w:t>
      </w:r>
      <w:r>
        <w:rPr>
          <w:rFonts w:hint="eastAsia" w:ascii="仿宋_GB2312" w:hAnsi="仿宋_GB2312" w:eastAsia="仿宋_GB2312" w:cs="仿宋_GB2312"/>
          <w:b/>
          <w:sz w:val="32"/>
          <w:szCs w:val="32"/>
        </w:rPr>
        <w:t>条【重新招标】</w:t>
      </w:r>
      <w:r>
        <w:rPr>
          <w:rFonts w:hint="eastAsia" w:ascii="仿宋_GB2312" w:hAnsi="仿宋_GB2312" w:eastAsia="仿宋_GB2312" w:cs="仿宋_GB2312"/>
          <w:bCs/>
          <w:sz w:val="32"/>
          <w:szCs w:val="32"/>
        </w:rPr>
        <w:t>资格审查合格名单或合格定标候选人名单不足3名的，招标人应宣布本次招标失败，重新招标。</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条【评标报告】</w:t>
      </w:r>
      <w:r>
        <w:rPr>
          <w:rFonts w:ascii="仿宋_GB2312" w:hAnsi="仿宋_GB2312" w:eastAsia="仿宋_GB2312" w:cs="仿宋_GB2312"/>
          <w:sz w:val="32"/>
          <w:szCs w:val="32"/>
        </w:rPr>
        <w:t>评标完成后，评标委员会应当向招标人提交书面评标报告</w:t>
      </w:r>
      <w:r>
        <w:rPr>
          <w:rFonts w:hint="eastAsia" w:ascii="仿宋_GB2312" w:hAnsi="仿宋_GB2312" w:eastAsia="仿宋_GB2312" w:cs="仿宋_GB2312"/>
          <w:sz w:val="32"/>
          <w:szCs w:val="32"/>
          <w:lang w:val="en-US" w:eastAsia="zh-CN"/>
        </w:rPr>
        <w:t>并签字确认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评标报告包括</w:t>
      </w:r>
      <w:r>
        <w:rPr>
          <w:rFonts w:ascii="仿宋_GB2312" w:hAnsi="仿宋_GB2312" w:eastAsia="仿宋_GB2312" w:cs="仿宋_GB2312"/>
          <w:sz w:val="32"/>
          <w:szCs w:val="32"/>
        </w:rPr>
        <w:t>基本情况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评标委员会成员名单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澄清和说明情况记录、无效标</w:t>
      </w:r>
      <w:r>
        <w:rPr>
          <w:rFonts w:hint="eastAsia" w:ascii="仿宋_GB2312" w:hAnsi="仿宋_GB2312" w:eastAsia="仿宋_GB2312" w:cs="仿宋_GB2312"/>
          <w:sz w:val="32"/>
          <w:szCs w:val="32"/>
        </w:rPr>
        <w:t>或废标的</w:t>
      </w:r>
      <w:r>
        <w:rPr>
          <w:rFonts w:ascii="仿宋_GB2312" w:hAnsi="仿宋_GB2312" w:eastAsia="仿宋_GB2312" w:cs="仿宋_GB2312"/>
          <w:sz w:val="32"/>
          <w:szCs w:val="32"/>
        </w:rPr>
        <w:t>判定情况说明</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每个环节评审结果</w:t>
      </w:r>
      <w:r>
        <w:rPr>
          <w:rFonts w:hint="eastAsia" w:ascii="仿宋_GB2312" w:hAnsi="仿宋_GB2312" w:eastAsia="仿宋_GB2312" w:cs="仿宋_GB2312"/>
          <w:sz w:val="32"/>
          <w:szCs w:val="32"/>
        </w:rPr>
        <w:t>、专家评审表及</w:t>
      </w:r>
      <w:r>
        <w:rPr>
          <w:rFonts w:ascii="仿宋_GB2312" w:hAnsi="仿宋_GB2312" w:eastAsia="仿宋_GB2312" w:cs="仿宋_GB2312"/>
          <w:sz w:val="32"/>
          <w:szCs w:val="32"/>
        </w:rPr>
        <w:t>定标候选人名单</w:t>
      </w:r>
      <w:r>
        <w:rPr>
          <w:rFonts w:hint="eastAsia" w:ascii="仿宋_GB2312" w:hAnsi="仿宋_GB2312" w:eastAsia="仿宋_GB2312" w:cs="仿宋_GB2312"/>
          <w:sz w:val="32"/>
          <w:szCs w:val="32"/>
        </w:rPr>
        <w:t>等内容</w:t>
      </w:r>
      <w:r>
        <w:rPr>
          <w:rFonts w:ascii="仿宋_GB2312" w:hAnsi="仿宋_GB2312" w:eastAsia="仿宋_GB2312" w:cs="仿宋_GB2312"/>
          <w:sz w:val="32"/>
          <w:szCs w:val="32"/>
        </w:rPr>
        <w:t>。</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条【评标结果公示】</w:t>
      </w:r>
      <w:r>
        <w:rPr>
          <w:rFonts w:hint="eastAsia" w:ascii="仿宋_GB2312" w:hAnsi="仿宋_GB2312" w:eastAsia="仿宋_GB2312" w:cs="仿宋_GB2312"/>
          <w:sz w:val="32"/>
          <w:szCs w:val="32"/>
        </w:rPr>
        <w:t>招标人应在评标工作完成后3日内，对评标结果进行公示，公示期不少于3日。公示内容包括开标情况、资格审查及入围筛选情况、评标报告、定标候选人名单等内容，其中评标委员会成员名单在中标结果确定前应当保密。</w:t>
      </w:r>
    </w:p>
    <w:p>
      <w:pPr>
        <w:ind w:firstLine="640" w:firstLineChars="200"/>
        <w:rPr>
          <w:rFonts w:ascii="仿宋_GB2312" w:hAnsi="仿宋_GB2312" w:eastAsia="仿宋_GB2312" w:cs="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 定标</w:t>
      </w:r>
    </w:p>
    <w:p>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条【定标规则】</w:t>
      </w:r>
      <w:r>
        <w:rPr>
          <w:rFonts w:hint="eastAsia" w:ascii="仿宋_GB2312" w:hAnsi="仿宋_GB2312" w:eastAsia="仿宋_GB2312" w:cs="仿宋_GB2312"/>
          <w:bCs/>
          <w:sz w:val="32"/>
          <w:szCs w:val="32"/>
        </w:rPr>
        <w:t>招标人应当事先制定本单位的定标规则，坚持择优与竞价相结合，择优为主的原则，明确不同类别项目择优竞价结合方式、择优因素、竞价方法及定标程序。</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定标规则确定后须</w:t>
      </w:r>
      <w:r>
        <w:rPr>
          <w:rFonts w:hint="eastAsia" w:ascii="仿宋_GB2312" w:hAnsi="仿宋_GB2312" w:eastAsia="仿宋_GB2312" w:cs="仿宋_GB2312"/>
          <w:bCs/>
          <w:sz w:val="32"/>
          <w:szCs w:val="32"/>
          <w:lang w:val="en-US" w:eastAsia="zh-CN"/>
        </w:rPr>
        <w:t>向</w:t>
      </w:r>
      <w:r>
        <w:rPr>
          <w:rFonts w:hint="eastAsia" w:ascii="仿宋_GB2312" w:hAnsi="仿宋_GB2312" w:eastAsia="仿宋_GB2312" w:cs="仿宋_GB2312"/>
          <w:bCs/>
          <w:sz w:val="32"/>
          <w:szCs w:val="32"/>
        </w:rPr>
        <w:t>行政监督部门备案，并按内部规定向招标人内设或上级的纪检监察部门报备。定标时必须严格遵守定标工作规则，不得临时改变规则。</w:t>
      </w:r>
    </w:p>
    <w:p>
      <w:pPr>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b/>
          <w:bCs/>
          <w:sz w:val="32"/>
          <w:szCs w:val="32"/>
        </w:rPr>
        <w:t>【定标方案】</w:t>
      </w:r>
      <w:r>
        <w:rPr>
          <w:rFonts w:hint="eastAsia" w:ascii="仿宋_GB2312" w:hAnsi="仿宋_GB2312" w:eastAsia="仿宋_GB2312" w:cs="仿宋_GB2312"/>
          <w:bCs/>
          <w:sz w:val="32"/>
          <w:szCs w:val="32"/>
        </w:rPr>
        <w:t>在招标公告发布前，招标人应当结合项目实际，在定标规则的基础上，制定具体项目的定标方案。项目定标方案应当对清标内容、定标方法、定标操作细则、择优因素等内容予以明确，并在招标文件中注明。</w:t>
      </w:r>
    </w:p>
    <w:p>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sz w:val="32"/>
          <w:szCs w:val="32"/>
        </w:rPr>
        <w:t>【定标方法】</w:t>
      </w:r>
      <w:r>
        <w:rPr>
          <w:rFonts w:hint="eastAsia" w:ascii="仿宋_GB2312" w:hAnsi="仿宋_GB2312" w:eastAsia="仿宋_GB2312" w:cs="仿宋_GB2312"/>
          <w:bCs/>
          <w:sz w:val="32"/>
          <w:szCs w:val="32"/>
        </w:rPr>
        <w:t>招标人可采用下列方法在定标候选人名单中择优确定中标人：</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）票决定标法。由招标人组建定标委员会以票决方式</w:t>
      </w:r>
      <w:r>
        <w:rPr>
          <w:rFonts w:hint="eastAsia" w:ascii="仿宋_GB2312" w:hAnsi="仿宋_GB2312" w:eastAsia="仿宋_GB2312" w:cs="仿宋_GB2312"/>
          <w:bCs/>
          <w:color w:val="auto"/>
          <w:sz w:val="32"/>
          <w:szCs w:val="32"/>
        </w:rPr>
        <w:t>确定中标人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包括但不限于简单多数</w:t>
      </w:r>
      <w:r>
        <w:rPr>
          <w:rFonts w:hint="eastAsia" w:ascii="仿宋_GB2312" w:hAnsi="仿宋_GB2312" w:eastAsia="仿宋_GB2312" w:cs="仿宋_GB2312"/>
          <w:b w:val="0"/>
          <w:i w:val="0"/>
          <w:caps w:val="0"/>
          <w:color w:val="auto"/>
          <w:spacing w:val="0"/>
          <w:sz w:val="32"/>
          <w:szCs w:val="32"/>
          <w:lang w:val="en-US" w:eastAsia="zh-CN"/>
        </w:rPr>
        <w:t>计票法、票决计分法、逐轮票决法等</w:t>
      </w:r>
      <w:r>
        <w:rPr>
          <w:rFonts w:hint="eastAsia" w:ascii="仿宋_GB2312" w:hAnsi="仿宋_GB2312" w:eastAsia="仿宋_GB2312" w:cs="仿宋_GB2312"/>
          <w:bCs/>
          <w:color w:val="auto"/>
          <w:sz w:val="32"/>
          <w:szCs w:val="32"/>
        </w:rPr>
        <w:t>。</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）集体议事法。招标人的法定代表人或者主要负责人担任定标委员会</w:t>
      </w:r>
      <w:r>
        <w:rPr>
          <w:rFonts w:hint="eastAsia" w:ascii="仿宋_GB2312" w:hAnsi="仿宋_GB2312" w:eastAsia="仿宋_GB2312" w:cs="仿宋_GB2312"/>
          <w:bCs/>
          <w:sz w:val="32"/>
          <w:szCs w:val="32"/>
          <w:lang w:eastAsia="zh-CN"/>
        </w:rPr>
        <w:t>主任</w:t>
      </w:r>
      <w:r>
        <w:rPr>
          <w:rFonts w:hint="eastAsia" w:ascii="仿宋_GB2312" w:hAnsi="仿宋_GB2312" w:eastAsia="仿宋_GB2312" w:cs="仿宋_GB2312"/>
          <w:bCs/>
          <w:sz w:val="32"/>
          <w:szCs w:val="32"/>
        </w:rPr>
        <w:t>，组建定标委员会进行集体商议，定标委员会成员各自发表意见，由定标委员会</w:t>
      </w:r>
      <w:r>
        <w:rPr>
          <w:rFonts w:hint="eastAsia" w:ascii="仿宋_GB2312" w:hAnsi="仿宋_GB2312" w:eastAsia="仿宋_GB2312" w:cs="仿宋_GB2312"/>
          <w:bCs/>
          <w:sz w:val="32"/>
          <w:szCs w:val="32"/>
          <w:lang w:eastAsia="zh-CN"/>
        </w:rPr>
        <w:t>主任</w:t>
      </w:r>
      <w:r>
        <w:rPr>
          <w:rFonts w:hint="eastAsia" w:ascii="仿宋_GB2312" w:hAnsi="仿宋_GB2312" w:eastAsia="仿宋_GB2312" w:cs="仿宋_GB2312"/>
          <w:bCs/>
          <w:sz w:val="32"/>
          <w:szCs w:val="32"/>
        </w:rPr>
        <w:t>最终确定中标人。所有参加会议的定标委员会成员的意见应当作书面记录，并由定标委员会成员签字确认。</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招标人可在招标文件中列举多种定标方法，在定标会上通过随机抽签方式确定最终定标方法。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条【记名投票】</w:t>
      </w:r>
      <w:r>
        <w:rPr>
          <w:rFonts w:hint="eastAsia" w:ascii="仿宋_GB2312" w:hAnsi="仿宋_GB2312" w:eastAsia="仿宋_GB2312" w:cs="仿宋_GB2312"/>
          <w:sz w:val="32"/>
          <w:szCs w:val="32"/>
        </w:rPr>
        <w:t>采用票决定标法的，定标委员会成员应当遵循择优与价格竞争的原则，依据招标文件公布的投票规则，独立行使投票权。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票决采用记名方式并注明投票理由。</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七</w:t>
      </w:r>
      <w:r>
        <w:rPr>
          <w:rFonts w:hint="eastAsia" w:ascii="仿宋_GB2312" w:hAnsi="仿宋_GB2312" w:eastAsia="仿宋_GB2312" w:cs="仿宋_GB2312"/>
          <w:b/>
          <w:sz w:val="32"/>
          <w:szCs w:val="32"/>
        </w:rPr>
        <w:t>条【择优因素】</w:t>
      </w:r>
      <w:r>
        <w:rPr>
          <w:rFonts w:hint="eastAsia" w:ascii="仿宋_GB2312" w:hAnsi="仿宋_GB2312" w:eastAsia="仿宋_GB2312" w:cs="仿宋_GB2312"/>
          <w:sz w:val="32"/>
          <w:szCs w:val="32"/>
        </w:rPr>
        <w:t>择优因素</w:t>
      </w:r>
      <w:r>
        <w:rPr>
          <w:rFonts w:hint="default" w:ascii="仿宋_GB2312" w:hAnsi="仿宋_GB2312" w:eastAsia="仿宋_GB2312" w:cs="仿宋_GB2312"/>
          <w:sz w:val="32"/>
          <w:szCs w:val="32"/>
          <w:lang w:val="en-US"/>
        </w:rPr>
        <w:t>可包括但不限于</w:t>
      </w:r>
      <w:r>
        <w:rPr>
          <w:rFonts w:hint="eastAsia" w:ascii="仿宋_GB2312" w:hAnsi="仿宋_GB2312" w:eastAsia="仿宋_GB2312" w:cs="仿宋_GB2312"/>
          <w:sz w:val="32"/>
          <w:szCs w:val="32"/>
        </w:rPr>
        <w:t>企业资质、企业规模、科技创新能力、项目管理人经验与水平、同类工程经验（业绩）及履约评价、奖项及荣誉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企业及其人员的廉政记录、信用等因素。</w:t>
      </w:r>
    </w:p>
    <w:p>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定标委员会在投票时优先进行“比优”，无法比优情况下可进行“比劣”。招标人也可在定标前明确相关择优要素的优先顺序。</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条【清标】</w:t>
      </w:r>
      <w:r>
        <w:rPr>
          <w:rFonts w:hint="eastAsia" w:ascii="仿宋_GB2312" w:hAnsi="仿宋_GB2312" w:eastAsia="仿宋_GB2312" w:cs="仿宋_GB2312"/>
          <w:sz w:val="32"/>
          <w:szCs w:val="32"/>
        </w:rPr>
        <w:t>在开展定标前，招标人</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自行或者委托专业机构开展清标工作，</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对企业经营现状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投标文件或</w:t>
      </w:r>
      <w:r>
        <w:rPr>
          <w:rFonts w:ascii="仿宋_GB2312" w:hAnsi="仿宋_GB2312" w:eastAsia="仿宋_GB2312" w:cs="仿宋_GB2312"/>
          <w:sz w:val="32"/>
          <w:szCs w:val="32"/>
        </w:rPr>
        <w:t>方案进行澄清与</w:t>
      </w:r>
      <w:r>
        <w:rPr>
          <w:rFonts w:hint="eastAsia" w:ascii="仿宋_GB2312" w:hAnsi="仿宋_GB2312" w:eastAsia="仿宋_GB2312" w:cs="仿宋_GB2312"/>
          <w:sz w:val="32"/>
          <w:szCs w:val="32"/>
        </w:rPr>
        <w:t>复核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对投标人及拟派</w:t>
      </w:r>
      <w:r>
        <w:rPr>
          <w:rFonts w:ascii="仿宋_GB2312" w:hAnsi="仿宋_GB2312" w:eastAsia="仿宋_GB2312" w:cs="仿宋_GB2312"/>
          <w:sz w:val="32"/>
          <w:szCs w:val="32"/>
        </w:rPr>
        <w:t>项目负责人</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进行考察，</w:t>
      </w:r>
      <w:r>
        <w:rPr>
          <w:rFonts w:hint="eastAsia" w:ascii="仿宋_GB2312" w:hAnsi="仿宋_GB2312" w:eastAsia="仿宋_GB2312" w:cs="仿宋_GB2312"/>
          <w:sz w:val="32"/>
          <w:szCs w:val="32"/>
          <w:lang w:val="en-US" w:eastAsia="zh-CN"/>
        </w:rPr>
        <w:t>也可以</w:t>
      </w:r>
      <w:r>
        <w:rPr>
          <w:rFonts w:hint="eastAsia" w:ascii="仿宋_GB2312" w:hAnsi="仿宋_GB2312" w:eastAsia="仿宋_GB2312" w:cs="仿宋_GB2312"/>
          <w:sz w:val="32"/>
          <w:szCs w:val="32"/>
        </w:rPr>
        <w:t>对项目后期可能遇到的风险和问题进行评估等。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清标工作完成后，招标人应当形成清标报告，作为定标的辅助。清标报告内容应当客观公正、真实有效，不得有明示或者暗示中标单位的内容。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条【定标委员会】</w:t>
      </w:r>
      <w:r>
        <w:rPr>
          <w:rFonts w:hint="eastAsia" w:ascii="仿宋_GB2312" w:hAnsi="仿宋_GB2312" w:eastAsia="仿宋_GB2312" w:cs="仿宋_GB2312"/>
          <w:bCs/>
          <w:sz w:val="32"/>
          <w:szCs w:val="32"/>
        </w:rPr>
        <w:t>定标委员会应由招标人负责组建，定标委员会成员数量原则上为7名或以上单数。招标人的法定代表人或者主要负责人承担定标委员会运行过程中的管理、监督责任。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招标人应当组建定标成员库。招标人应当在定标会召开的前一天或当天，组建</w:t>
      </w:r>
      <w:r>
        <w:rPr>
          <w:rFonts w:ascii="仿宋_GB2312" w:hAnsi="仿宋_GB2312" w:eastAsia="仿宋_GB2312" w:cs="仿宋_GB2312"/>
          <w:sz w:val="32"/>
          <w:szCs w:val="32"/>
        </w:rPr>
        <w:t>2倍以上</w:t>
      </w:r>
      <w:r>
        <w:rPr>
          <w:rFonts w:hint="eastAsia" w:ascii="仿宋_GB2312" w:hAnsi="仿宋_GB2312" w:eastAsia="仿宋_GB2312" w:cs="仿宋_GB2312"/>
          <w:sz w:val="32"/>
          <w:szCs w:val="32"/>
        </w:rPr>
        <w:t>定标委员会人数的定标成员库。定标委员会名单由招标人从定标成员库中随机抽取确定。</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定标成员</w:t>
      </w:r>
      <w:r>
        <w:rPr>
          <w:rFonts w:hint="eastAsia" w:ascii="仿宋_GB2312" w:hAnsi="仿宋_GB2312" w:eastAsia="仿宋_GB2312" w:cs="仿宋_GB2312"/>
          <w:sz w:val="32"/>
          <w:szCs w:val="32"/>
        </w:rPr>
        <w:t>库</w:t>
      </w:r>
      <w:r>
        <w:rPr>
          <w:rFonts w:ascii="仿宋_GB2312" w:hAnsi="仿宋_GB2312" w:eastAsia="仿宋_GB2312" w:cs="仿宋_GB2312"/>
          <w:sz w:val="32"/>
          <w:szCs w:val="32"/>
        </w:rPr>
        <w:t>可由招标人</w:t>
      </w:r>
      <w:r>
        <w:rPr>
          <w:rFonts w:hint="eastAsia" w:ascii="仿宋_GB2312" w:hAnsi="仿宋_GB2312" w:eastAsia="仿宋_GB2312" w:cs="仿宋_GB2312"/>
          <w:sz w:val="32"/>
          <w:szCs w:val="32"/>
        </w:rPr>
        <w:t>及上下级单位、使用单位</w:t>
      </w:r>
      <w:r>
        <w:rPr>
          <w:rFonts w:ascii="仿宋_GB2312" w:hAnsi="仿宋_GB2312" w:eastAsia="仿宋_GB2312" w:cs="仿宋_GB2312"/>
          <w:sz w:val="32"/>
          <w:szCs w:val="32"/>
        </w:rPr>
        <w:t>的领导班子成员、中层干部、具有建设领域中级以上职称的专家（不得为临时聘用人员或者</w:t>
      </w:r>
      <w:r>
        <w:rPr>
          <w:rFonts w:hint="eastAsia" w:ascii="仿宋_GB2312" w:hAnsi="仿宋_GB2312" w:eastAsia="仿宋_GB2312" w:cs="仿宋_GB2312"/>
          <w:sz w:val="32"/>
          <w:szCs w:val="32"/>
        </w:rPr>
        <w:t>已外借</w:t>
      </w:r>
      <w:r>
        <w:rPr>
          <w:rFonts w:ascii="仿宋_GB2312" w:hAnsi="仿宋_GB2312" w:eastAsia="仿宋_GB2312" w:cs="仿宋_GB2312"/>
          <w:sz w:val="32"/>
          <w:szCs w:val="32"/>
        </w:rPr>
        <w:t>人员）等组成。定标委员会成员不得与投标人有直接利益关系，并对招标工程定标结果负有责任。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的法定代表人或主要负责人可从本单位直接指定部分定标委员会成员，或邀请其他单位的符合法律法规规定的专家作为定标委员会成员，但总数不得超过定标委员会成员总数的三分之一。若招标人选派招标人代表参与评标委员会的，该招标人代表不得参与定标委员会。已担任同一项目资格审查工作小组成员或入围筛选小组成员或清标工作小组成员的，不得参与定标委员会。</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定标委员会的确定应当进入</w:t>
      </w:r>
      <w:r>
        <w:rPr>
          <w:rFonts w:hint="eastAsia" w:ascii="仿宋_GB2312" w:hAnsi="仿宋_GB2312" w:eastAsia="仿宋_GB2312" w:cs="仿宋_GB2312"/>
          <w:sz w:val="32"/>
          <w:szCs w:val="32"/>
        </w:rPr>
        <w:t>市公共资源交易中心</w:t>
      </w:r>
      <w:r>
        <w:rPr>
          <w:rFonts w:ascii="仿宋_GB2312" w:hAnsi="仿宋_GB2312" w:eastAsia="仿宋_GB2312" w:cs="仿宋_GB2312"/>
          <w:sz w:val="32"/>
          <w:szCs w:val="32"/>
        </w:rPr>
        <w:t>进行。</w:t>
      </w:r>
      <w:r>
        <w:rPr>
          <w:rFonts w:hint="eastAsia" w:ascii="仿宋_GB2312" w:hAnsi="仿宋_GB2312" w:eastAsia="仿宋_GB2312" w:cs="仿宋_GB2312"/>
          <w:sz w:val="32"/>
          <w:szCs w:val="32"/>
        </w:rPr>
        <w:t>招标人应当在规定的定标时间开始前</w:t>
      </w:r>
      <w:r>
        <w:rPr>
          <w:rFonts w:ascii="仿宋_GB2312" w:hAnsi="仿宋_GB2312" w:eastAsia="仿宋_GB2312" w:cs="仿宋_GB2312"/>
          <w:sz w:val="32"/>
          <w:szCs w:val="32"/>
        </w:rPr>
        <w:t>2小时</w:t>
      </w:r>
      <w:r>
        <w:rPr>
          <w:rFonts w:hint="eastAsia" w:ascii="仿宋_GB2312" w:hAnsi="仿宋_GB2312" w:eastAsia="仿宋_GB2312" w:cs="仿宋_GB2312"/>
          <w:sz w:val="32"/>
          <w:szCs w:val="32"/>
        </w:rPr>
        <w:t>内</w:t>
      </w:r>
      <w:r>
        <w:rPr>
          <w:rFonts w:ascii="仿宋_GB2312" w:hAnsi="仿宋_GB2312" w:eastAsia="仿宋_GB2312" w:cs="仿宋_GB2312"/>
          <w:sz w:val="32"/>
          <w:szCs w:val="32"/>
        </w:rPr>
        <w:t>在市公共资源交易中心见证下通过摇珠随机抽取</w:t>
      </w:r>
      <w:r>
        <w:rPr>
          <w:rFonts w:hint="eastAsia" w:ascii="仿宋_GB2312" w:hAnsi="仿宋_GB2312" w:eastAsia="仿宋_GB2312" w:cs="仿宋_GB2312"/>
          <w:sz w:val="32"/>
          <w:szCs w:val="32"/>
        </w:rPr>
        <w:t>招标文件规定人数的定标委员会成员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定标委员会成员凭身份证到市公共资源交易中心集中签到</w:t>
      </w:r>
      <w:r>
        <w:rPr>
          <w:rFonts w:ascii="仿宋_GB2312" w:hAnsi="仿宋_GB2312" w:eastAsia="仿宋_GB2312" w:cs="仿宋_GB2312"/>
          <w:sz w:val="32"/>
          <w:szCs w:val="32"/>
        </w:rPr>
        <w:t>。</w:t>
      </w:r>
    </w:p>
    <w:p>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十条【定标程序】</w:t>
      </w:r>
      <w:r>
        <w:rPr>
          <w:rFonts w:hint="eastAsia" w:ascii="仿宋_GB2312" w:hAnsi="仿宋_GB2312" w:eastAsia="仿宋_GB2312" w:cs="仿宋_GB2312"/>
          <w:bCs/>
          <w:sz w:val="32"/>
          <w:szCs w:val="32"/>
        </w:rPr>
        <w:t>招标人应当在评标结果公示结束后5个工作日内进入市交易中心进行定标；不能按时定标的，应当在市公共资源交易网上公示延期原因及最终定标时间。</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定标委员会组成后，应推荐一人为定标委员会主任，主持当次定标会议并依据招标文件进行定标的各个议程。</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标人或者招标代理机构在定标前可以介绍项目情况、招标情况、清标及对投标人或者项目负责人的考察、质询情况；招标人可以邀请评标专家代表介绍评标情况、专家评审意见及评标结论、提醒注意事项。定标委员会成员有疑问的，可以向招标人或者招标代理机构、评标专家提问。</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定标委员会根据定标方案、清标报告等资料确定不超过3名中标候选人，排名第一的中标候选人为中标人。</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标结束后，定标委员会应当整理定标资料和编制定标报告，定标委员会成员均须在定标报告上签字。定标资料包括集体讨论会议记录（如有）、定标委员会成员签到表、定标委员会主任推选结果、选票（含投票理由）等。定标报告应包括入围定标环节的名单、定标委员会的产生过程及名单、定标方法、定标时间及定标结果等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定标过程由市公共资源交易中心见证，招标人应在定标结束后及时封存相关定标材料。</w:t>
      </w:r>
    </w:p>
    <w:p>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条【中标结果公示】</w:t>
      </w:r>
      <w:r>
        <w:rPr>
          <w:rFonts w:hint="eastAsia" w:ascii="仿宋_GB2312" w:hAnsi="仿宋_GB2312" w:eastAsia="仿宋_GB2312" w:cs="仿宋_GB2312"/>
          <w:bCs/>
          <w:sz w:val="32"/>
          <w:szCs w:val="32"/>
        </w:rPr>
        <w:t>招标人应在定标工作完成后3日内，对定标报告及中标结果等内容进行公示，公示期不少于3日。</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定标委员会的成员名单在中标结果确定前应当保密。</w:t>
      </w:r>
    </w:p>
    <w:p>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条【重新定标】</w:t>
      </w:r>
      <w:r>
        <w:rPr>
          <w:rFonts w:hint="eastAsia" w:ascii="仿宋_GB2312" w:hAnsi="仿宋_GB2312" w:eastAsia="仿宋_GB2312" w:cs="仿宋_GB2312"/>
          <w:bCs/>
          <w:sz w:val="32"/>
          <w:szCs w:val="32"/>
        </w:rPr>
        <w:t>定标后有以下情形之一的，招标人可以按照定标委员会提出的中标候选人名单排序依次确定其他中标候选人为中标人，也可以从评审合格的其他投标人中采用原招标文件规定的定标方法，由原定标委员会确定中标人，也可以重新招标：</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（一）中标人放弃中标或逾期拒不签订合同的；</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（二）中标人逾期不按照招标文件要求提交履约保证金的；</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（三）中标人因不可抗力不能履行合同的；</w:t>
      </w:r>
    </w:p>
    <w:p>
      <w:p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（四）被查实存在影响中标结果违法行为的</w:t>
      </w:r>
      <w:r>
        <w:rPr>
          <w:rFonts w:hint="eastAsia" w:ascii="仿宋_GB2312" w:hAnsi="仿宋_GB2312" w:eastAsia="仿宋_GB2312" w:cs="仿宋_GB2312"/>
          <w:bCs/>
          <w:sz w:val="32"/>
          <w:szCs w:val="32"/>
          <w:lang w:eastAsia="zh-CN"/>
        </w:rPr>
        <w:t>。</w:t>
      </w:r>
    </w:p>
    <w:p>
      <w:pPr>
        <w:ind w:firstLine="640" w:firstLineChars="200"/>
        <w:rPr>
          <w:rFonts w:ascii="仿宋_GB2312" w:hAnsi="仿宋_GB2312" w:eastAsia="仿宋_GB2312" w:cs="仿宋_GB2312"/>
          <w:bCs/>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第四章 监督管理</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条【招标文件备案】</w:t>
      </w:r>
      <w:r>
        <w:rPr>
          <w:rFonts w:hint="eastAsia" w:ascii="仿宋_GB2312" w:hAnsi="仿宋_GB2312" w:eastAsia="仿宋_GB2312" w:cs="仿宋_GB2312"/>
          <w:bCs/>
          <w:sz w:val="32"/>
          <w:szCs w:val="32"/>
        </w:rPr>
        <w:t>依法必须招标项目的招标人，招标文件须报行政主管部门备案。同时，要在招标各环节中落实廉政风险防控措施，按内部规定向招标人内设或上级的纪检监察部门报备招标文件，主动接受监督。</w:t>
      </w:r>
    </w:p>
    <w:p>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条【招标人</w:t>
      </w:r>
      <w:r>
        <w:rPr>
          <w:rFonts w:ascii="仿宋_GB2312" w:hAnsi="仿宋_GB2312" w:eastAsia="仿宋_GB2312" w:cs="仿宋_GB2312"/>
          <w:b/>
          <w:sz w:val="32"/>
          <w:szCs w:val="32"/>
        </w:rPr>
        <w:t>监督小组</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招标人应当组建由本单位纪检等部门人员组成的3人以上的监督小组，对招标、评标、定标全过程进行监督，及时指出、制止违反程序及纪律的行为，但不得就资格审查、入围筛选或者评标、定标涉及的实质内容发表意见或者参与评标委员会、定标委员会的讨论。特殊情况导致开标、评标或者定标无法继续进行的、相关人员存在违反程序及纪律的行为被指出后仍拒绝纠正的、发现招标投标活动存在其他违反相关规定行为的，</w:t>
      </w:r>
      <w:r>
        <w:rPr>
          <w:rFonts w:hint="eastAsia" w:ascii="仿宋_GB2312" w:hAnsi="仿宋_GB2312" w:eastAsia="仿宋_GB2312" w:cs="仿宋_GB2312"/>
          <w:bCs/>
          <w:sz w:val="32"/>
          <w:szCs w:val="32"/>
          <w:lang w:eastAsia="zh-CN"/>
        </w:rPr>
        <w:t>招标人监督小组</w:t>
      </w:r>
      <w:r>
        <w:rPr>
          <w:rFonts w:hint="eastAsia" w:ascii="仿宋_GB2312" w:hAnsi="仿宋_GB2312" w:eastAsia="仿宋_GB2312" w:cs="仿宋_GB2312"/>
          <w:bCs/>
          <w:sz w:val="32"/>
          <w:szCs w:val="32"/>
        </w:rPr>
        <w:t>应当及时报告行政监督部门。如涉嫌违反党纪政纪的，由行政监督部门将有关线索移送同级纪检监察部门。</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招标人应在办理招标文件备案时同步备案</w:t>
      </w:r>
      <w:r>
        <w:rPr>
          <w:rFonts w:hint="eastAsia" w:ascii="仿宋_GB2312" w:hAnsi="仿宋_GB2312" w:eastAsia="仿宋_GB2312" w:cs="仿宋_GB2312"/>
          <w:bCs/>
          <w:sz w:val="32"/>
          <w:szCs w:val="32"/>
          <w:lang w:eastAsia="zh-CN"/>
        </w:rPr>
        <w:t>招标人监督小组</w:t>
      </w:r>
      <w:r>
        <w:rPr>
          <w:rFonts w:hint="eastAsia" w:ascii="仿宋_GB2312" w:hAnsi="仿宋_GB2312" w:eastAsia="仿宋_GB2312" w:cs="仿宋_GB2312"/>
          <w:bCs/>
          <w:sz w:val="32"/>
          <w:szCs w:val="32"/>
        </w:rPr>
        <w:t>成员名单，成员名单包括姓名、职务、联系方式等。</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招标人监督小组应当在项目发出中标通知书后3日内，填写完成《监督小组情况表》。</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条【招标投标情况书面报告】</w:t>
      </w:r>
      <w:r>
        <w:rPr>
          <w:rFonts w:hint="eastAsia" w:ascii="仿宋_GB2312" w:hAnsi="仿宋_GB2312" w:eastAsia="仿宋_GB2312" w:cs="仿宋_GB2312"/>
          <w:sz w:val="32"/>
          <w:szCs w:val="32"/>
        </w:rPr>
        <w:t>招标人应当自确定中标人之日起十五日内向行政监督部门提交《中山市房建市政工程招标投标情况报告书》，并附上有关招标资料、评标资料、定标资料、监督小组工作情况表、中标通知书等纸质原件。招标人应对所提交的书面报告及附属资料的真实性负责。</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条【异</w:t>
      </w:r>
      <w:r>
        <w:rPr>
          <w:rFonts w:hint="eastAsia" w:ascii="仿宋_GB2312" w:hAnsi="仿宋_GB2312" w:eastAsia="仿宋_GB2312" w:cs="仿宋_GB2312"/>
          <w:b/>
          <w:sz w:val="32"/>
          <w:szCs w:val="32"/>
        </w:rPr>
        <w:t>议与投诉</w:t>
      </w:r>
      <w:r>
        <w:rPr>
          <w:rFonts w:hint="eastAsia" w:ascii="仿宋_GB2312" w:hAnsi="仿宋_GB2312" w:eastAsia="仿宋_GB2312" w:cs="仿宋_GB2312"/>
          <w:sz w:val="32"/>
          <w:szCs w:val="32"/>
        </w:rPr>
        <w:t>】在公示期内，投标人或者其他利害关系人可依法提出异议和投诉。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不涉及第一中标候选人或者中标人，且在开标、评标、定标过程中未被发现的，视为对中标结果没有造成实质影响，招标人可在异议答复后依法继续开展招投标活动。经查实投标人存在违法行为的，行政监督部门将依法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监督部门在调查处理举报投诉和违法行为过程中，涉及专业性或者技术性问题的，可以要求原评标委员会复核说明，评委应予以配合，组织专家或委托专业机构进行复审，专家、专业机构出具的复审意见可以作为调查处理投诉的主要依据。</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七</w:t>
      </w:r>
      <w:r>
        <w:rPr>
          <w:rFonts w:hint="eastAsia" w:ascii="仿宋_GB2312" w:hAnsi="仿宋_GB2312" w:eastAsia="仿宋_GB2312" w:cs="仿宋_GB2312"/>
          <w:b/>
          <w:sz w:val="32"/>
          <w:szCs w:val="32"/>
        </w:rPr>
        <w:t>条【责令整改】</w:t>
      </w:r>
      <w:r>
        <w:rPr>
          <w:rFonts w:hint="eastAsia" w:ascii="仿宋_GB2312" w:hAnsi="仿宋_GB2312" w:eastAsia="仿宋_GB2312" w:cs="仿宋_GB2312"/>
          <w:sz w:val="32"/>
          <w:szCs w:val="32"/>
        </w:rPr>
        <w:t>招标人存在以下情形之一的，由行政监督部门责令改正；招标人拒不改正的，并将依法追究相关人员责任：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ascii="仿宋_GB2312" w:hAnsi="仿宋_GB2312" w:eastAsia="仿宋_GB2312" w:cs="仿宋_GB2312"/>
          <w:sz w:val="32"/>
          <w:szCs w:val="32"/>
        </w:rPr>
        <w:t>）招标人不按本</w:t>
      </w:r>
      <w:r>
        <w:rPr>
          <w:rFonts w:hint="eastAsia" w:ascii="仿宋_GB2312" w:hAnsi="仿宋_GB2312" w:eastAsia="仿宋_GB2312" w:cs="仿宋_GB2312"/>
          <w:sz w:val="32"/>
          <w:szCs w:val="32"/>
        </w:rPr>
        <w:t>指导规则</w:t>
      </w:r>
      <w:r>
        <w:rPr>
          <w:rFonts w:ascii="仿宋_GB2312" w:hAnsi="仿宋_GB2312" w:eastAsia="仿宋_GB2312" w:cs="仿宋_GB2312"/>
          <w:sz w:val="32"/>
          <w:szCs w:val="32"/>
        </w:rPr>
        <w:t>的规定组建</w:t>
      </w:r>
      <w:r>
        <w:rPr>
          <w:rFonts w:hint="eastAsia" w:ascii="仿宋_GB2312" w:hAnsi="仿宋_GB2312" w:eastAsia="仿宋_GB2312" w:cs="仿宋_GB2312"/>
          <w:sz w:val="32"/>
          <w:szCs w:val="32"/>
          <w:lang w:eastAsia="zh-CN"/>
        </w:rPr>
        <w:t>招标人监督小组</w:t>
      </w:r>
      <w:r>
        <w:rPr>
          <w:rFonts w:ascii="仿宋_GB2312" w:hAnsi="仿宋_GB2312" w:eastAsia="仿宋_GB2312" w:cs="仿宋_GB2312"/>
          <w:sz w:val="32"/>
          <w:szCs w:val="32"/>
        </w:rPr>
        <w:t>、定标委员会的；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招标人监督小组</w:t>
      </w:r>
      <w:r>
        <w:rPr>
          <w:rFonts w:ascii="仿宋_GB2312" w:hAnsi="仿宋_GB2312" w:eastAsia="仿宋_GB2312" w:cs="仿宋_GB2312"/>
          <w:sz w:val="32"/>
          <w:szCs w:val="32"/>
        </w:rPr>
        <w:t>非法干预资格审查</w:t>
      </w:r>
      <w:r>
        <w:rPr>
          <w:rFonts w:hint="eastAsia" w:ascii="仿宋_GB2312" w:hAnsi="仿宋_GB2312" w:eastAsia="仿宋_GB2312" w:cs="仿宋_GB2312"/>
          <w:sz w:val="32"/>
          <w:szCs w:val="32"/>
        </w:rPr>
        <w:t>或入围筛选</w:t>
      </w:r>
      <w:r>
        <w:rPr>
          <w:rFonts w:ascii="仿宋_GB2312" w:hAnsi="仿宋_GB2312" w:eastAsia="仿宋_GB2312" w:cs="仿宋_GB2312"/>
          <w:sz w:val="32"/>
          <w:szCs w:val="32"/>
        </w:rPr>
        <w:t>或者评标、定标的；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招标人监督小组</w:t>
      </w:r>
      <w:r>
        <w:rPr>
          <w:rFonts w:ascii="仿宋_GB2312" w:hAnsi="仿宋_GB2312" w:eastAsia="仿宋_GB2312" w:cs="仿宋_GB2312"/>
          <w:sz w:val="32"/>
          <w:szCs w:val="32"/>
        </w:rPr>
        <w:t>、定标委员会擅离职守的；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ascii="仿宋_GB2312" w:hAnsi="仿宋_GB2312" w:eastAsia="仿宋_GB2312" w:cs="仿宋_GB2312"/>
          <w:sz w:val="32"/>
          <w:szCs w:val="32"/>
        </w:rPr>
        <w:t>）定标委员会及其成员不按照招标文件规定定标的；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ascii="仿宋_GB2312" w:hAnsi="仿宋_GB2312" w:eastAsia="仿宋_GB2312" w:cs="仿宋_GB2312"/>
          <w:sz w:val="32"/>
          <w:szCs w:val="32"/>
        </w:rPr>
        <w:t>）定标委员会存在不客观、不公正履行职务的行为；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招标人监督小组</w:t>
      </w:r>
      <w:r>
        <w:rPr>
          <w:rFonts w:ascii="仿宋_GB2312" w:hAnsi="仿宋_GB2312" w:eastAsia="仿宋_GB2312" w:cs="仿宋_GB2312"/>
          <w:sz w:val="32"/>
          <w:szCs w:val="32"/>
        </w:rPr>
        <w:t>、定标委员存在违反法律法规规定的其他情形。</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拒绝配合调查</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投诉人、被投诉人、评标委员会、定标委员会以及</w:t>
      </w:r>
      <w:r>
        <w:rPr>
          <w:rFonts w:hint="eastAsia" w:ascii="仿宋_GB2312" w:hAnsi="仿宋_GB2312" w:eastAsia="仿宋_GB2312" w:cs="仿宋_GB2312"/>
          <w:sz w:val="32"/>
          <w:szCs w:val="32"/>
          <w:lang w:eastAsia="zh-CN"/>
        </w:rPr>
        <w:t>招标人监督小组</w:t>
      </w:r>
      <w:r>
        <w:rPr>
          <w:rFonts w:hint="eastAsia" w:ascii="仿宋_GB2312" w:hAnsi="仿宋_GB2312" w:eastAsia="仿宋_GB2312" w:cs="仿宋_GB2312"/>
          <w:sz w:val="32"/>
          <w:szCs w:val="32"/>
        </w:rPr>
        <w:t>成员等与投诉事项相关的当事人拒绝配合调查或对自身行为不能做出合理解释的，行政监督部门将依法</w:t>
      </w:r>
      <w:r>
        <w:rPr>
          <w:rFonts w:hint="eastAsia" w:ascii="仿宋_GB2312" w:hAnsi="仿宋_GB2312" w:eastAsia="仿宋_GB2312" w:cs="仿宋_GB2312"/>
          <w:sz w:val="32"/>
          <w:szCs w:val="32"/>
          <w:lang w:val="en-US" w:eastAsia="zh-CN"/>
        </w:rPr>
        <w:t>作出</w:t>
      </w:r>
      <w:r>
        <w:rPr>
          <w:rFonts w:hint="eastAsia" w:ascii="仿宋_GB2312" w:hAnsi="仿宋_GB2312" w:eastAsia="仿宋_GB2312" w:cs="仿宋_GB2312"/>
          <w:sz w:val="32"/>
          <w:szCs w:val="32"/>
        </w:rPr>
        <w:t>处理。</w:t>
      </w:r>
    </w:p>
    <w:p>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第二十九条【实施时间】</w:t>
      </w:r>
      <w:r>
        <w:rPr>
          <w:rFonts w:hint="eastAsia" w:ascii="仿宋_GB2312" w:hAnsi="仿宋_GB2312" w:eastAsia="仿宋_GB2312" w:cs="仿宋_GB2312"/>
          <w:sz w:val="32"/>
          <w:szCs w:val="32"/>
          <w:lang w:val="en-US" w:eastAsia="zh-CN"/>
        </w:rPr>
        <w:t>本指导规则自印发之日起实施。</w:t>
      </w:r>
    </w:p>
    <w:p>
      <w:pPr>
        <w:ind w:firstLine="640" w:firstLineChars="200"/>
        <w:rPr>
          <w:rFonts w:ascii="仿宋_GB2312" w:hAnsi="仿宋_GB2312" w:eastAsia="仿宋_GB2312" w:cs="仿宋_GB2312"/>
          <w:sz w:val="32"/>
          <w:szCs w:val="32"/>
        </w:rPr>
      </w:pPr>
    </w:p>
    <w:p>
      <w:pPr>
        <w:ind w:left="989" w:leftChars="270" w:hanging="422" w:hangingChars="132"/>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房屋市政工程服务类招标实施</w:t>
      </w:r>
      <w:r>
        <w:rPr>
          <w:rFonts w:hint="eastAsia" w:ascii="仿宋_GB2312" w:hAnsi="仿宋_GB2312" w:eastAsia="仿宋_GB2312" w:cs="仿宋_GB2312"/>
          <w:sz w:val="32"/>
          <w:szCs w:val="32"/>
        </w:rPr>
        <w:t>评定分离流程图</w:t>
      </w:r>
    </w:p>
    <w:p>
      <w:pPr>
        <w:widowControl/>
        <w:jc w:val="left"/>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w:t>
      </w:r>
      <w:bookmarkStart w:id="0" w:name="_GoBack"/>
      <w:bookmarkEnd w:id="0"/>
    </w:p>
    <w:p>
      <w:pPr>
        <w:widowControl/>
        <w:jc w:val="center"/>
        <w:rPr>
          <w:rFonts w:ascii="仿宋_GB2312" w:eastAsia="仿宋_GB2312"/>
          <w:b/>
          <w:sz w:val="40"/>
          <w:szCs w:val="32"/>
        </w:rPr>
      </w:pPr>
      <w:r>
        <w:rPr>
          <w:rFonts w:hint="eastAsia" w:ascii="仿宋_GB2312" w:eastAsia="仿宋_GB2312"/>
          <w:b/>
          <w:sz w:val="40"/>
          <w:szCs w:val="32"/>
          <w:lang w:val="en-US" w:eastAsia="zh-CN"/>
        </w:rPr>
        <w:t>房屋市政工程服务类招标实施</w:t>
      </w:r>
      <w:r>
        <w:rPr>
          <w:rFonts w:hint="eastAsia" w:ascii="仿宋_GB2312" w:eastAsia="仿宋_GB2312"/>
          <w:b/>
          <w:sz w:val="40"/>
          <w:szCs w:val="32"/>
        </w:rPr>
        <w:t>评定分离流程图</w:t>
      </w:r>
    </w:p>
    <w:p>
      <w:pPr>
        <w:widowControl/>
        <w:jc w:val="left"/>
        <w:rPr>
          <w:rFonts w:ascii="仿宋" w:hAnsi="仿宋" w:eastAsia="仿宋"/>
          <w:sz w:val="28"/>
          <w:szCs w:val="28"/>
        </w:rPr>
      </w:pPr>
      <w:r>
        <w:rPr>
          <w:sz w:val="52"/>
        </w:rPr>
        <mc:AlternateContent>
          <mc:Choice Requires="wpg">
            <w:drawing>
              <wp:anchor distT="0" distB="0" distL="114300" distR="114300" simplePos="0" relativeHeight="251659264" behindDoc="0" locked="0" layoutInCell="1" allowOverlap="1">
                <wp:simplePos x="0" y="0"/>
                <wp:positionH relativeFrom="column">
                  <wp:posOffset>-400050</wp:posOffset>
                </wp:positionH>
                <wp:positionV relativeFrom="paragraph">
                  <wp:posOffset>46990</wp:posOffset>
                </wp:positionV>
                <wp:extent cx="6559550" cy="8115300"/>
                <wp:effectExtent l="5080" t="4445" r="7620" b="14605"/>
                <wp:wrapNone/>
                <wp:docPr id="43" name="组合 43"/>
                <wp:cNvGraphicFramePr/>
                <a:graphic xmlns:a="http://schemas.openxmlformats.org/drawingml/2006/main">
                  <a:graphicData uri="http://schemas.microsoft.com/office/word/2010/wordprocessingGroup">
                    <wpg:wgp>
                      <wpg:cNvGrpSpPr/>
                      <wpg:grpSpPr>
                        <a:xfrm>
                          <a:off x="0" y="0"/>
                          <a:ext cx="6559550" cy="8115300"/>
                          <a:chOff x="3444" y="190929"/>
                          <a:chExt cx="10330" cy="12780"/>
                        </a:xfrm>
                      </wpg:grpSpPr>
                      <wps:wsp>
                        <wps:cNvPr id="40" name="矩形 40"/>
                        <wps:cNvSpPr/>
                        <wps:spPr>
                          <a:xfrm>
                            <a:off x="6489" y="197934"/>
                            <a:ext cx="3300" cy="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ascii="宋体" w:hAnsi="宋体"/>
                                  <w:color w:val="000000"/>
                                  <w:szCs w:val="21"/>
                                </w:rPr>
                              </w:pPr>
                              <w:r>
                                <w:rPr>
                                  <w:rFonts w:hint="eastAsia" w:ascii="宋体" w:hAnsi="宋体"/>
                                  <w:bCs/>
                                  <w:color w:val="000000"/>
                                  <w:szCs w:val="21"/>
                                </w:rPr>
                                <w:t>评标结果公示（评标结束3日内）</w:t>
                              </w:r>
                            </w:p>
                          </w:txbxContent>
                        </wps:txbx>
                        <wps:bodyPr upright="1"/>
                      </wps:wsp>
                      <wps:wsp>
                        <wps:cNvPr id="1" name="直接连接符 1"/>
                        <wps:cNvCnPr/>
                        <wps:spPr>
                          <a:xfrm flipV="1">
                            <a:off x="9999" y="193419"/>
                            <a:ext cx="1260" cy="0"/>
                          </a:xfrm>
                          <a:prstGeom prst="line">
                            <a:avLst/>
                          </a:prstGeom>
                          <a:ln w="9525" cap="flat" cmpd="sng">
                            <a:solidFill>
                              <a:srgbClr val="000000"/>
                            </a:solidFill>
                            <a:prstDash val="solid"/>
                            <a:headEnd type="none" w="med" len="med"/>
                            <a:tailEnd type="triangle" w="med" len="med"/>
                          </a:ln>
                        </wps:spPr>
                        <wps:bodyPr/>
                      </wps:wsp>
                      <wps:wsp>
                        <wps:cNvPr id="2" name="矩形 2"/>
                        <wps:cNvSpPr/>
                        <wps:spPr>
                          <a:xfrm>
                            <a:off x="3639" y="195279"/>
                            <a:ext cx="2205" cy="1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left"/>
                                <w:rPr>
                                  <w:rFonts w:ascii="宋体" w:hAnsi="宋体"/>
                                  <w:b/>
                                  <w:color w:val="000000"/>
                                  <w:szCs w:val="21"/>
                                </w:rPr>
                              </w:pPr>
                              <w:r>
                                <w:rPr>
                                  <w:rFonts w:hint="eastAsia" w:ascii="宋体" w:hAnsi="宋体"/>
                                  <w:b/>
                                  <w:color w:val="000000"/>
                                  <w:szCs w:val="21"/>
                                </w:rPr>
                                <w:t>组建定标</w:t>
                              </w:r>
                              <w:r>
                                <w:rPr>
                                  <w:rFonts w:ascii="宋体" w:hAnsi="宋体"/>
                                  <w:b/>
                                  <w:color w:val="000000"/>
                                  <w:szCs w:val="21"/>
                                </w:rPr>
                                <w:t>成员库</w:t>
                              </w:r>
                            </w:p>
                            <w:p>
                              <w:pPr>
                                <w:spacing w:line="320" w:lineRule="exact"/>
                                <w:jc w:val="left"/>
                                <w:rPr>
                                  <w:rFonts w:ascii="宋体" w:hAnsi="宋体"/>
                                  <w:b/>
                                  <w:color w:val="000000"/>
                                  <w:szCs w:val="21"/>
                                </w:rPr>
                              </w:pPr>
                              <w:r>
                                <w:rPr>
                                  <w:rFonts w:hint="eastAsia" w:ascii="宋体" w:hAnsi="宋体"/>
                                  <w:color w:val="000000"/>
                                  <w:szCs w:val="21"/>
                                </w:rPr>
                                <w:t>（召开定标会前1天或当天</w:t>
                              </w:r>
                              <w:r>
                                <w:rPr>
                                  <w:rFonts w:hint="eastAsia" w:ascii="宋体" w:hAnsi="宋体"/>
                                  <w:b/>
                                  <w:bCs/>
                                  <w:szCs w:val="21"/>
                                </w:rPr>
                                <w:t>）</w:t>
                              </w:r>
                            </w:p>
                          </w:txbxContent>
                        </wps:txbx>
                        <wps:bodyPr upright="1"/>
                      </wps:wsp>
                      <wps:wsp>
                        <wps:cNvPr id="3" name="矩形 3"/>
                        <wps:cNvSpPr/>
                        <wps:spPr>
                          <a:xfrm>
                            <a:off x="3444" y="196974"/>
                            <a:ext cx="2520" cy="16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ascii="宋体" w:hAnsi="宋体"/>
                                  <w:b/>
                                  <w:color w:val="000000"/>
                                  <w:szCs w:val="21"/>
                                </w:rPr>
                              </w:pPr>
                              <w:r>
                                <w:rPr>
                                  <w:rFonts w:hint="eastAsia" w:ascii="宋体" w:hAnsi="宋体"/>
                                  <w:b/>
                                  <w:color w:val="000000"/>
                                  <w:szCs w:val="21"/>
                                </w:rPr>
                                <w:t>从定标成员库中随机抽取或</w:t>
                              </w:r>
                              <w:r>
                                <w:rPr>
                                  <w:rFonts w:ascii="宋体" w:hAnsi="宋体"/>
                                  <w:b/>
                                  <w:color w:val="000000"/>
                                  <w:szCs w:val="21"/>
                                </w:rPr>
                                <w:t>指定</w:t>
                              </w:r>
                              <w:r>
                                <w:rPr>
                                  <w:rFonts w:hint="eastAsia" w:ascii="宋体" w:hAnsi="宋体"/>
                                  <w:b/>
                                  <w:color w:val="000000"/>
                                  <w:szCs w:val="21"/>
                                </w:rPr>
                                <w:t>成员</w:t>
                              </w:r>
                              <w:r>
                                <w:rPr>
                                  <w:rFonts w:ascii="宋体" w:hAnsi="宋体"/>
                                  <w:b/>
                                  <w:color w:val="000000"/>
                                  <w:szCs w:val="21"/>
                                </w:rPr>
                                <w:t>、邀请专家</w:t>
                              </w:r>
                              <w:r>
                                <w:rPr>
                                  <w:rFonts w:hint="eastAsia" w:ascii="宋体" w:hAnsi="宋体"/>
                                  <w:b/>
                                  <w:color w:val="000000"/>
                                  <w:szCs w:val="21"/>
                                </w:rPr>
                                <w:t>来确定定标委员会正式成员名单</w:t>
                              </w:r>
                              <w:r>
                                <w:rPr>
                                  <w:rFonts w:hint="eastAsia" w:ascii="宋体" w:hAnsi="宋体"/>
                                  <w:color w:val="000000"/>
                                  <w:szCs w:val="21"/>
                                </w:rPr>
                                <w:t>（</w:t>
                              </w:r>
                              <w:r>
                                <w:rPr>
                                  <w:rFonts w:ascii="宋体" w:hAnsi="宋体"/>
                                  <w:color w:val="000000"/>
                                  <w:szCs w:val="21"/>
                                </w:rPr>
                                <w:t>定标时间开始前</w:t>
                              </w:r>
                              <w:r>
                                <w:rPr>
                                  <w:rFonts w:hint="eastAsia" w:ascii="宋体" w:hAnsi="宋体"/>
                                  <w:color w:val="000000"/>
                                  <w:szCs w:val="21"/>
                                </w:rPr>
                                <w:t>2小时内）</w:t>
                              </w:r>
                            </w:p>
                          </w:txbxContent>
                        </wps:txbx>
                        <wps:bodyPr upright="1"/>
                      </wps:wsp>
                      <wps:wsp>
                        <wps:cNvPr id="4" name="直接连接符 4"/>
                        <wps:cNvCnPr>
                          <a:endCxn id="37" idx="0"/>
                        </wps:cNvCnPr>
                        <wps:spPr>
                          <a:xfrm flipH="1">
                            <a:off x="8034" y="198387"/>
                            <a:ext cx="21" cy="477"/>
                          </a:xfrm>
                          <a:prstGeom prst="line">
                            <a:avLst/>
                          </a:prstGeom>
                          <a:ln w="9525" cap="flat" cmpd="sng">
                            <a:solidFill>
                              <a:srgbClr val="000000"/>
                            </a:solidFill>
                            <a:prstDash val="solid"/>
                            <a:headEnd type="none" w="med" len="med"/>
                            <a:tailEnd type="triangle" w="med" len="med"/>
                          </a:ln>
                        </wps:spPr>
                        <wps:bodyPr/>
                      </wps:wsp>
                      <wps:wsp>
                        <wps:cNvPr id="5" name="矩形 5"/>
                        <wps:cNvSpPr/>
                        <wps:spPr>
                          <a:xfrm>
                            <a:off x="5889" y="191169"/>
                            <a:ext cx="4095" cy="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szCs w:val="21"/>
                                </w:rPr>
                              </w:pPr>
                              <w:r>
                                <w:rPr>
                                  <w:rFonts w:hint="eastAsia" w:ascii="宋体" w:hAnsi="宋体"/>
                                  <w:b/>
                                  <w:color w:val="000000"/>
                                  <w:szCs w:val="21"/>
                                </w:rPr>
                                <w:t>办理工程项目登记手续</w:t>
                              </w:r>
                            </w:p>
                          </w:txbxContent>
                        </wps:txbx>
                        <wps:bodyPr upright="1"/>
                      </wps:wsp>
                      <wps:wsp>
                        <wps:cNvPr id="6" name="矩形 6"/>
                        <wps:cNvSpPr/>
                        <wps:spPr>
                          <a:xfrm>
                            <a:off x="5889" y="192099"/>
                            <a:ext cx="4095" cy="4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szCs w:val="21"/>
                                </w:rPr>
                              </w:pPr>
                              <w:r>
                                <w:rPr>
                                  <w:rFonts w:hint="eastAsia" w:ascii="宋体" w:hAnsi="宋体"/>
                                  <w:b/>
                                  <w:color w:val="000000"/>
                                  <w:szCs w:val="21"/>
                                </w:rPr>
                                <w:t>发布招标公告或发放投标邀请书</w:t>
                              </w:r>
                            </w:p>
                          </w:txbxContent>
                        </wps:txbx>
                        <wps:bodyPr upright="1"/>
                      </wps:wsp>
                      <wps:wsp>
                        <wps:cNvPr id="7" name="矩形 7"/>
                        <wps:cNvSpPr/>
                        <wps:spPr>
                          <a:xfrm>
                            <a:off x="5844" y="192999"/>
                            <a:ext cx="4140" cy="8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b/>
                                  <w:color w:val="000000"/>
                                  <w:szCs w:val="21"/>
                                </w:rPr>
                              </w:pPr>
                              <w:r>
                                <w:rPr>
                                  <w:rFonts w:hint="eastAsia" w:ascii="宋体" w:hAnsi="宋体"/>
                                  <w:b/>
                                  <w:color w:val="000000"/>
                                  <w:szCs w:val="21"/>
                                </w:rPr>
                                <w:t>招标文件备案</w:t>
                              </w:r>
                            </w:p>
                            <w:p>
                              <w:pPr>
                                <w:spacing w:line="320" w:lineRule="exact"/>
                                <w:rPr>
                                  <w:rFonts w:ascii="宋体" w:hAnsi="宋体"/>
                                  <w:szCs w:val="21"/>
                                </w:rPr>
                              </w:pPr>
                              <w:r>
                                <w:rPr>
                                  <w:rFonts w:hint="eastAsia" w:ascii="宋体" w:hAnsi="宋体"/>
                                  <w:color w:val="000000"/>
                                  <w:szCs w:val="21"/>
                                </w:rPr>
                                <w:t>(同步</w:t>
                              </w:r>
                              <w:r>
                                <w:rPr>
                                  <w:rFonts w:ascii="宋体" w:hAnsi="宋体"/>
                                  <w:color w:val="000000"/>
                                  <w:szCs w:val="21"/>
                                </w:rPr>
                                <w:t>备案监督小组成员名单</w:t>
                              </w:r>
                              <w:r>
                                <w:rPr>
                                  <w:rFonts w:hint="eastAsia" w:ascii="宋体" w:hAnsi="宋体"/>
                                  <w:color w:val="000000"/>
                                  <w:szCs w:val="21"/>
                                </w:rPr>
                                <w:t>及</w:t>
                              </w:r>
                              <w:r>
                                <w:rPr>
                                  <w:rFonts w:ascii="宋体" w:hAnsi="宋体"/>
                                  <w:color w:val="000000"/>
                                  <w:szCs w:val="21"/>
                                </w:rPr>
                                <w:t>定标方案</w:t>
                              </w:r>
                              <w:r>
                                <w:rPr>
                                  <w:rFonts w:hint="eastAsia" w:ascii="宋体" w:hAnsi="宋体"/>
                                  <w:color w:val="000000"/>
                                  <w:szCs w:val="21"/>
                                </w:rPr>
                                <w:t>)</w:t>
                              </w:r>
                            </w:p>
                          </w:txbxContent>
                        </wps:txbx>
                        <wps:bodyPr upright="1"/>
                      </wps:wsp>
                      <wps:wsp>
                        <wps:cNvPr id="8" name="矩形 8"/>
                        <wps:cNvSpPr/>
                        <wps:spPr>
                          <a:xfrm>
                            <a:off x="11244" y="192999"/>
                            <a:ext cx="1515" cy="8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szCs w:val="21"/>
                                </w:rPr>
                              </w:pPr>
                              <w:r>
                                <w:rPr>
                                  <w:rFonts w:hint="eastAsia" w:ascii="宋体" w:hAnsi="宋体"/>
                                  <w:b/>
                                  <w:color w:val="000000"/>
                                  <w:szCs w:val="21"/>
                                </w:rPr>
                                <w:t>澄清公告</w:t>
                              </w:r>
                              <w:r>
                                <w:rPr>
                                  <w:rFonts w:ascii="宋体" w:hAnsi="宋体"/>
                                  <w:b/>
                                  <w:color w:val="000000"/>
                                  <w:szCs w:val="21"/>
                                </w:rPr>
                                <w:t>或重新招标</w:t>
                              </w:r>
                            </w:p>
                          </w:txbxContent>
                        </wps:txbx>
                        <wps:bodyPr upright="1"/>
                      </wps:wsp>
                      <wps:wsp>
                        <wps:cNvPr id="9" name="直接连接符 9"/>
                        <wps:cNvCnPr/>
                        <wps:spPr>
                          <a:xfrm>
                            <a:off x="8049" y="193809"/>
                            <a:ext cx="15" cy="885"/>
                          </a:xfrm>
                          <a:prstGeom prst="line">
                            <a:avLst/>
                          </a:prstGeom>
                          <a:ln w="9525" cap="flat" cmpd="sng">
                            <a:solidFill>
                              <a:srgbClr val="000000"/>
                            </a:solidFill>
                            <a:prstDash val="solid"/>
                            <a:headEnd type="none" w="med" len="med"/>
                            <a:tailEnd type="triangle" w="med" len="med"/>
                          </a:ln>
                        </wps:spPr>
                        <wps:bodyPr/>
                      </wps:wsp>
                      <wps:wsp>
                        <wps:cNvPr id="10" name="矩形 10"/>
                        <wps:cNvSpPr/>
                        <wps:spPr>
                          <a:xfrm>
                            <a:off x="7989" y="193869"/>
                            <a:ext cx="1260" cy="468"/>
                          </a:xfrm>
                          <a:prstGeom prst="rect">
                            <a:avLst/>
                          </a:prstGeom>
                          <a:noFill/>
                          <a:ln>
                            <a:noFill/>
                          </a:ln>
                        </wps:spPr>
                        <wps:txbx>
                          <w:txbxContent>
                            <w:p>
                              <w:pPr>
                                <w:spacing w:line="320" w:lineRule="exact"/>
                                <w:jc w:val="center"/>
                                <w:rPr>
                                  <w:rFonts w:ascii="宋体" w:hAnsi="宋体"/>
                                  <w:szCs w:val="21"/>
                                </w:rPr>
                              </w:pPr>
                              <w:r>
                                <w:rPr>
                                  <w:rFonts w:hint="eastAsia" w:ascii="宋体" w:hAnsi="宋体"/>
                                  <w:b/>
                                  <w:color w:val="000000"/>
                                  <w:szCs w:val="21"/>
                                </w:rPr>
                                <w:t>符合要求</w:t>
                              </w:r>
                            </w:p>
                          </w:txbxContent>
                        </wps:txbx>
                        <wps:bodyPr upright="1"/>
                      </wps:wsp>
                      <wps:wsp>
                        <wps:cNvPr id="11" name="直接连接符 11"/>
                        <wps:cNvCnPr/>
                        <wps:spPr>
                          <a:xfrm>
                            <a:off x="8049" y="191634"/>
                            <a:ext cx="0" cy="465"/>
                          </a:xfrm>
                          <a:prstGeom prst="line">
                            <a:avLst/>
                          </a:prstGeom>
                          <a:ln w="9525" cap="flat" cmpd="sng">
                            <a:solidFill>
                              <a:srgbClr val="000000"/>
                            </a:solidFill>
                            <a:prstDash val="solid"/>
                            <a:headEnd type="none" w="med" len="med"/>
                            <a:tailEnd type="triangle" w="med" len="med"/>
                          </a:ln>
                        </wps:spPr>
                        <wps:bodyPr/>
                      </wps:wsp>
                      <wps:wsp>
                        <wps:cNvPr id="12" name="直接连接符 12"/>
                        <wps:cNvCnPr/>
                        <wps:spPr>
                          <a:xfrm>
                            <a:off x="8064" y="192534"/>
                            <a:ext cx="0" cy="462"/>
                          </a:xfrm>
                          <a:prstGeom prst="line">
                            <a:avLst/>
                          </a:prstGeom>
                          <a:ln w="9525" cap="flat" cmpd="sng">
                            <a:solidFill>
                              <a:srgbClr val="000000"/>
                            </a:solidFill>
                            <a:prstDash val="solid"/>
                            <a:headEnd type="none" w="med" len="med"/>
                            <a:tailEnd type="triangle" w="med" len="med"/>
                          </a:ln>
                        </wps:spPr>
                        <wps:bodyPr/>
                      </wps:wsp>
                      <wps:wsp>
                        <wps:cNvPr id="13" name="矩形 13"/>
                        <wps:cNvSpPr/>
                        <wps:spPr>
                          <a:xfrm>
                            <a:off x="9804" y="192939"/>
                            <a:ext cx="1620" cy="468"/>
                          </a:xfrm>
                          <a:prstGeom prst="rect">
                            <a:avLst/>
                          </a:prstGeom>
                          <a:noFill/>
                          <a:ln>
                            <a:noFill/>
                          </a:ln>
                        </wps:spPr>
                        <wps:txbx>
                          <w:txbxContent>
                            <w:p>
                              <w:pPr>
                                <w:spacing w:line="320" w:lineRule="exact"/>
                                <w:jc w:val="center"/>
                                <w:rPr>
                                  <w:rFonts w:ascii="宋体" w:hAnsi="宋体"/>
                                  <w:szCs w:val="21"/>
                                </w:rPr>
                              </w:pPr>
                              <w:r>
                                <w:rPr>
                                  <w:rFonts w:hint="eastAsia" w:ascii="宋体" w:hAnsi="宋体"/>
                                  <w:b/>
                                  <w:color w:val="000000"/>
                                  <w:szCs w:val="21"/>
                                </w:rPr>
                                <w:t>不符合要求</w:t>
                              </w:r>
                            </w:p>
                          </w:txbxContent>
                        </wps:txbx>
                        <wps:bodyPr upright="1"/>
                      </wps:wsp>
                      <wps:wsp>
                        <wps:cNvPr id="14" name="直接连接符 14"/>
                        <wps:cNvCnPr/>
                        <wps:spPr>
                          <a:xfrm>
                            <a:off x="4756" y="194454"/>
                            <a:ext cx="1" cy="819"/>
                          </a:xfrm>
                          <a:prstGeom prst="line">
                            <a:avLst/>
                          </a:prstGeom>
                          <a:ln w="9525" cap="flat" cmpd="sng">
                            <a:solidFill>
                              <a:srgbClr val="000000"/>
                            </a:solidFill>
                            <a:prstDash val="solid"/>
                            <a:headEnd type="none" w="med" len="med"/>
                            <a:tailEnd type="triangle" w="med" len="med"/>
                          </a:ln>
                        </wps:spPr>
                        <wps:bodyPr/>
                      </wps:wsp>
                      <wps:wsp>
                        <wps:cNvPr id="15" name="直接连接符 15"/>
                        <wps:cNvCnPr/>
                        <wps:spPr>
                          <a:xfrm>
                            <a:off x="11244" y="194424"/>
                            <a:ext cx="0" cy="1110"/>
                          </a:xfrm>
                          <a:prstGeom prst="line">
                            <a:avLst/>
                          </a:prstGeom>
                          <a:ln w="9525" cap="flat" cmpd="sng">
                            <a:solidFill>
                              <a:srgbClr val="000000"/>
                            </a:solidFill>
                            <a:prstDash val="solid"/>
                            <a:headEnd type="none" w="med" len="med"/>
                            <a:tailEnd type="triangle" w="med" len="med"/>
                          </a:ln>
                        </wps:spPr>
                        <wps:bodyPr/>
                      </wps:wsp>
                      <wps:wsp>
                        <wps:cNvPr id="16" name="直接连接符 16"/>
                        <wps:cNvCnPr/>
                        <wps:spPr>
                          <a:xfrm>
                            <a:off x="4764" y="194454"/>
                            <a:ext cx="6480" cy="0"/>
                          </a:xfrm>
                          <a:prstGeom prst="line">
                            <a:avLst/>
                          </a:prstGeom>
                          <a:ln w="9525" cap="flat" cmpd="sng">
                            <a:solidFill>
                              <a:srgbClr val="000000"/>
                            </a:solidFill>
                            <a:prstDash val="solid"/>
                            <a:headEnd type="none" w="med" len="med"/>
                            <a:tailEnd type="none" w="med" len="med"/>
                          </a:ln>
                        </wps:spPr>
                        <wps:bodyPr/>
                      </wps:wsp>
                      <wps:wsp>
                        <wps:cNvPr id="17" name="矩形 17"/>
                        <wps:cNvSpPr/>
                        <wps:spPr>
                          <a:xfrm>
                            <a:off x="6624" y="194694"/>
                            <a:ext cx="2880"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ascii="宋体" w:hAnsi="宋体"/>
                                  <w:b/>
                                  <w:color w:val="000000"/>
                                  <w:szCs w:val="21"/>
                                </w:rPr>
                              </w:pPr>
                              <w:r>
                                <w:rPr>
                                  <w:rFonts w:hint="eastAsia" w:ascii="宋体" w:hAnsi="宋体"/>
                                  <w:b/>
                                  <w:color w:val="000000"/>
                                  <w:szCs w:val="21"/>
                                </w:rPr>
                                <w:t>收标、开标</w:t>
                              </w:r>
                            </w:p>
                            <w:p>
                              <w:pPr>
                                <w:snapToGrid w:val="0"/>
                                <w:spacing w:line="300" w:lineRule="exact"/>
                                <w:jc w:val="center"/>
                                <w:rPr>
                                  <w:rFonts w:ascii="宋体" w:hAnsi="宋体"/>
                                  <w:color w:val="000000"/>
                                  <w:szCs w:val="21"/>
                                </w:rPr>
                              </w:pPr>
                              <w:r>
                                <w:rPr>
                                  <w:rFonts w:hint="eastAsia" w:ascii="宋体" w:hAnsi="宋体"/>
                                  <w:color w:val="000000"/>
                                  <w:szCs w:val="21"/>
                                </w:rPr>
                                <w:t>（招标文件确定的时间）</w:t>
                              </w:r>
                            </w:p>
                          </w:txbxContent>
                        </wps:txbx>
                        <wps:bodyPr upright="1"/>
                      </wps:wsp>
                      <wps:wsp>
                        <wps:cNvPr id="18" name="直接连接符 18"/>
                        <wps:cNvCnPr/>
                        <wps:spPr>
                          <a:xfrm>
                            <a:off x="8064" y="202509"/>
                            <a:ext cx="0" cy="459"/>
                          </a:xfrm>
                          <a:prstGeom prst="line">
                            <a:avLst/>
                          </a:prstGeom>
                          <a:ln w="9525" cap="flat" cmpd="sng">
                            <a:solidFill>
                              <a:srgbClr val="000000"/>
                            </a:solidFill>
                            <a:prstDash val="solid"/>
                            <a:headEnd type="none" w="med" len="med"/>
                            <a:tailEnd type="triangle" w="med" len="med"/>
                          </a:ln>
                        </wps:spPr>
                        <wps:bodyPr/>
                      </wps:wsp>
                      <wps:wsp>
                        <wps:cNvPr id="19" name="矩形 19"/>
                        <wps:cNvSpPr/>
                        <wps:spPr>
                          <a:xfrm>
                            <a:off x="9879" y="195564"/>
                            <a:ext cx="2880"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ind w:firstLine="527" w:firstLineChars="250"/>
                                <w:rPr>
                                  <w:rFonts w:ascii="宋体" w:hAnsi="宋体"/>
                                  <w:b/>
                                  <w:color w:val="000000"/>
                                  <w:szCs w:val="21"/>
                                </w:rPr>
                              </w:pPr>
                              <w:r>
                                <w:rPr>
                                  <w:rFonts w:hint="eastAsia" w:ascii="宋体" w:hAnsi="宋体"/>
                                  <w:b/>
                                  <w:color w:val="000000"/>
                                  <w:szCs w:val="21"/>
                                </w:rPr>
                                <w:t>抽取评标专家</w:t>
                              </w:r>
                            </w:p>
                            <w:p>
                              <w:pPr>
                                <w:snapToGrid w:val="0"/>
                                <w:spacing w:line="300" w:lineRule="exact"/>
                                <w:rPr>
                                  <w:rFonts w:ascii="宋体" w:hAnsi="宋体"/>
                                  <w:color w:val="000000"/>
                                  <w:szCs w:val="21"/>
                                </w:rPr>
                              </w:pPr>
                              <w:r>
                                <w:rPr>
                                  <w:rFonts w:hint="eastAsia" w:ascii="宋体" w:hAnsi="宋体"/>
                                  <w:color w:val="000000"/>
                                  <w:szCs w:val="21"/>
                                </w:rPr>
                                <w:t>（开标标会当天或提前</w:t>
                              </w:r>
                              <w:r>
                                <w:rPr>
                                  <w:rFonts w:ascii="宋体" w:hAnsi="宋体"/>
                                  <w:color w:val="000000"/>
                                  <w:szCs w:val="21"/>
                                </w:rPr>
                                <w:t>半天</w:t>
                              </w:r>
                              <w:r>
                                <w:rPr>
                                  <w:rFonts w:hint="eastAsia" w:ascii="宋体" w:hAnsi="宋体"/>
                                  <w:color w:val="000000"/>
                                  <w:szCs w:val="21"/>
                                </w:rPr>
                                <w:t>从省综合评标评审专家库随机抽取确定）</w:t>
                              </w:r>
                            </w:p>
                          </w:txbxContent>
                        </wps:txbx>
                        <wps:bodyPr upright="1"/>
                      </wps:wsp>
                      <wps:wsp>
                        <wps:cNvPr id="20" name="直接连接符 20"/>
                        <wps:cNvCnPr/>
                        <wps:spPr>
                          <a:xfrm flipH="1">
                            <a:off x="8055" y="195384"/>
                            <a:ext cx="9" cy="378"/>
                          </a:xfrm>
                          <a:prstGeom prst="line">
                            <a:avLst/>
                          </a:prstGeom>
                          <a:ln w="9525" cap="flat" cmpd="sng">
                            <a:solidFill>
                              <a:srgbClr val="000000"/>
                            </a:solidFill>
                            <a:prstDash val="solid"/>
                            <a:headEnd type="none" w="med" len="med"/>
                            <a:tailEnd type="triangle" w="med" len="med"/>
                          </a:ln>
                        </wps:spPr>
                        <wps:bodyPr/>
                      </wps:wsp>
                      <wps:wsp>
                        <wps:cNvPr id="21" name="矩形 21"/>
                        <wps:cNvSpPr/>
                        <wps:spPr>
                          <a:xfrm>
                            <a:off x="10569" y="190929"/>
                            <a:ext cx="3205" cy="15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szCs w:val="21"/>
                                </w:rPr>
                              </w:pPr>
                              <w:r>
                                <w:rPr>
                                  <w:rFonts w:hint="eastAsia" w:ascii="宋体" w:hAnsi="宋体"/>
                                  <w:b/>
                                  <w:color w:val="000000"/>
                                  <w:szCs w:val="21"/>
                                  <w:lang w:val="en-US" w:eastAsia="zh-CN"/>
                                </w:rPr>
                                <w:t>招标人制定涵盖不同类别项目的评定分离定标规则。具体项目</w:t>
                              </w:r>
                              <w:r>
                                <w:rPr>
                                  <w:rFonts w:hint="eastAsia" w:ascii="宋体" w:hAnsi="宋体"/>
                                  <w:b/>
                                  <w:color w:val="000000"/>
                                  <w:szCs w:val="21"/>
                                </w:rPr>
                                <w:t>招标</w:t>
                              </w:r>
                              <w:r>
                                <w:rPr>
                                  <w:rFonts w:ascii="宋体" w:hAnsi="宋体"/>
                                  <w:b/>
                                  <w:color w:val="000000"/>
                                  <w:szCs w:val="21"/>
                                </w:rPr>
                                <w:t>开始前，组建</w:t>
                              </w:r>
                              <w:r>
                                <w:rPr>
                                  <w:rFonts w:hint="eastAsia" w:ascii="宋体" w:hAnsi="宋体"/>
                                  <w:b/>
                                  <w:color w:val="000000"/>
                                  <w:szCs w:val="21"/>
                                </w:rPr>
                                <w:t>招标</w:t>
                              </w:r>
                              <w:r>
                                <w:rPr>
                                  <w:rFonts w:hint="eastAsia" w:ascii="宋体" w:hAnsi="宋体"/>
                                  <w:b/>
                                  <w:color w:val="000000"/>
                                  <w:szCs w:val="21"/>
                                  <w:lang w:val="en-US" w:eastAsia="zh-CN"/>
                                </w:rPr>
                                <w:t>人</w:t>
                              </w:r>
                              <w:r>
                                <w:rPr>
                                  <w:rFonts w:hint="eastAsia" w:ascii="宋体" w:hAnsi="宋体"/>
                                  <w:b/>
                                  <w:color w:val="000000"/>
                                  <w:szCs w:val="21"/>
                                </w:rPr>
                                <w:t>监督</w:t>
                              </w:r>
                              <w:r>
                                <w:rPr>
                                  <w:rFonts w:ascii="宋体" w:hAnsi="宋体"/>
                                  <w:b/>
                                  <w:color w:val="000000"/>
                                  <w:szCs w:val="21"/>
                                </w:rPr>
                                <w:t>小组及</w:t>
                              </w:r>
                              <w:r>
                                <w:rPr>
                                  <w:rFonts w:hint="eastAsia" w:ascii="宋体" w:hAnsi="宋体"/>
                                  <w:b/>
                                  <w:color w:val="000000"/>
                                  <w:szCs w:val="21"/>
                                </w:rPr>
                                <w:t>制定</w:t>
                              </w:r>
                              <w:r>
                                <w:rPr>
                                  <w:rFonts w:hint="eastAsia" w:ascii="宋体" w:hAnsi="宋体"/>
                                  <w:b/>
                                  <w:color w:val="000000"/>
                                  <w:szCs w:val="21"/>
                                  <w:lang w:val="en-US" w:eastAsia="zh-CN"/>
                                </w:rPr>
                                <w:t>该项目的</w:t>
                              </w:r>
                              <w:r>
                                <w:rPr>
                                  <w:rFonts w:ascii="宋体" w:hAnsi="宋体"/>
                                  <w:b/>
                                  <w:color w:val="000000"/>
                                  <w:szCs w:val="21"/>
                                </w:rPr>
                                <w:t>定标方案</w:t>
                              </w:r>
                            </w:p>
                          </w:txbxContent>
                        </wps:txbx>
                        <wps:bodyPr upright="1"/>
                      </wps:wsp>
                      <wps:wsp>
                        <wps:cNvPr id="22" name="直接连接符 22"/>
                        <wps:cNvCnPr/>
                        <wps:spPr>
                          <a:xfrm>
                            <a:off x="4674" y="196329"/>
                            <a:ext cx="0" cy="645"/>
                          </a:xfrm>
                          <a:prstGeom prst="line">
                            <a:avLst/>
                          </a:prstGeom>
                          <a:ln w="9525" cap="flat" cmpd="sng">
                            <a:solidFill>
                              <a:srgbClr val="000000"/>
                            </a:solidFill>
                            <a:prstDash val="solid"/>
                            <a:headEnd type="none" w="med" len="med"/>
                            <a:tailEnd type="triangle" w="med" len="med"/>
                          </a:ln>
                        </wps:spPr>
                        <wps:bodyPr/>
                      </wps:wsp>
                      <wps:wsp>
                        <wps:cNvPr id="23" name="矩形 23"/>
                        <wps:cNvSpPr/>
                        <wps:spPr>
                          <a:xfrm>
                            <a:off x="6384" y="199764"/>
                            <a:ext cx="3450" cy="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pPr>
                              <w:r>
                                <w:rPr>
                                  <w:rFonts w:hint="eastAsia"/>
                                  <w:b/>
                                </w:rPr>
                                <w:t>召开定标会，确定中标</w:t>
                              </w:r>
                              <w:r>
                                <w:rPr>
                                  <w:rFonts w:hint="eastAsia" w:ascii="宋体" w:hAnsi="宋体"/>
                                  <w:b/>
                                  <w:color w:val="000000"/>
                                  <w:szCs w:val="21"/>
                                </w:rPr>
                                <w:t>人</w:t>
                              </w:r>
                              <w:r>
                                <w:rPr>
                                  <w:rFonts w:hint="eastAsia" w:ascii="宋体" w:hAnsi="宋体"/>
                                  <w:color w:val="000000"/>
                                  <w:szCs w:val="21"/>
                                </w:rPr>
                                <w:t>（评标结果公示结束</w:t>
                              </w:r>
                              <w:r>
                                <w:rPr>
                                  <w:rFonts w:ascii="宋体" w:hAnsi="宋体"/>
                                  <w:color w:val="000000"/>
                                  <w:szCs w:val="21"/>
                                </w:rPr>
                                <w:t>后</w:t>
                              </w:r>
                              <w:r>
                                <w:rPr>
                                  <w:rFonts w:hint="eastAsia" w:ascii="宋体" w:hAnsi="宋体"/>
                                  <w:color w:val="000000"/>
                                  <w:szCs w:val="21"/>
                                </w:rPr>
                                <w:t>5个</w:t>
                              </w:r>
                              <w:r>
                                <w:rPr>
                                  <w:rFonts w:ascii="宋体" w:hAnsi="宋体"/>
                                  <w:color w:val="000000"/>
                                  <w:szCs w:val="21"/>
                                </w:rPr>
                                <w:t>工作日内</w:t>
                              </w:r>
                              <w:r>
                                <w:rPr>
                                  <w:rFonts w:hint="eastAsia" w:ascii="宋体" w:hAnsi="宋体"/>
                                  <w:color w:val="000000"/>
                                  <w:szCs w:val="21"/>
                                </w:rPr>
                                <w:t>完成）</w:t>
                              </w:r>
                            </w:p>
                          </w:txbxContent>
                        </wps:txbx>
                        <wps:bodyPr upright="1"/>
                      </wps:wsp>
                      <wps:wsp>
                        <wps:cNvPr id="24" name="矩形 24"/>
                        <wps:cNvSpPr/>
                        <wps:spPr>
                          <a:xfrm>
                            <a:off x="5889" y="202974"/>
                            <a:ext cx="4680" cy="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b/>
                                </w:rPr>
                              </w:pPr>
                              <w:r>
                                <w:rPr>
                                  <w:rFonts w:hint="eastAsia" w:ascii="宋体" w:hAnsi="宋体"/>
                                  <w:b/>
                                  <w:color w:val="000000"/>
                                  <w:szCs w:val="21"/>
                                </w:rPr>
                                <w:t>招投标</w:t>
                              </w:r>
                              <w:r>
                                <w:rPr>
                                  <w:rFonts w:hint="eastAsia"/>
                                  <w:b/>
                                </w:rPr>
                                <w:t>情况备案</w:t>
                              </w:r>
                            </w:p>
                            <w:p>
                              <w:pPr>
                                <w:snapToGrid w:val="0"/>
                                <w:spacing w:line="300" w:lineRule="exact"/>
                                <w:jc w:val="center"/>
                                <w:rPr>
                                  <w:rFonts w:ascii="宋体" w:hAnsi="宋体"/>
                                  <w:color w:val="000000"/>
                                  <w:szCs w:val="21"/>
                                </w:rPr>
                              </w:pPr>
                              <w:r>
                                <w:rPr>
                                  <w:rFonts w:hint="eastAsia"/>
                                </w:rPr>
                                <w:t>（自确定中标人之日起十五日内</w:t>
                              </w:r>
                              <w:r>
                                <w:rPr>
                                  <w:rFonts w:hint="eastAsia" w:ascii="宋体" w:hAnsi="宋体"/>
                                  <w:color w:val="000000"/>
                                  <w:szCs w:val="21"/>
                                </w:rPr>
                                <w:t>）</w:t>
                              </w:r>
                            </w:p>
                          </w:txbxContent>
                        </wps:txbx>
                        <wps:bodyPr upright="1"/>
                      </wps:wsp>
                      <wps:wsp>
                        <wps:cNvPr id="25" name="直接连接符 25"/>
                        <wps:cNvCnPr>
                          <a:endCxn id="26" idx="0"/>
                        </wps:cNvCnPr>
                        <wps:spPr>
                          <a:xfrm>
                            <a:off x="8079" y="196089"/>
                            <a:ext cx="0" cy="524"/>
                          </a:xfrm>
                          <a:prstGeom prst="line">
                            <a:avLst/>
                          </a:prstGeom>
                          <a:ln w="9525" cap="flat" cmpd="sng">
                            <a:solidFill>
                              <a:srgbClr val="000000"/>
                            </a:solidFill>
                            <a:prstDash val="solid"/>
                            <a:headEnd type="none" w="med" len="med"/>
                            <a:tailEnd type="triangle" w="med" len="med"/>
                          </a:ln>
                        </wps:spPr>
                        <wps:bodyPr/>
                      </wps:wsp>
                      <wps:wsp>
                        <wps:cNvPr id="26" name="矩形 26"/>
                        <wps:cNvSpPr/>
                        <wps:spPr>
                          <a:xfrm>
                            <a:off x="6729" y="196613"/>
                            <a:ext cx="2700" cy="9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ascii="宋体" w:hAnsi="宋体"/>
                                  <w:b/>
                                  <w:color w:val="000000"/>
                                  <w:szCs w:val="21"/>
                                </w:rPr>
                              </w:pPr>
                              <w:r>
                                <w:rPr>
                                  <w:rFonts w:hint="eastAsia" w:ascii="宋体" w:hAnsi="宋体"/>
                                  <w:b/>
                                  <w:color w:val="000000"/>
                                  <w:szCs w:val="21"/>
                                </w:rPr>
                                <w:t>召开评标会</w:t>
                              </w:r>
                            </w:p>
                            <w:p>
                              <w:pPr>
                                <w:snapToGrid w:val="0"/>
                                <w:spacing w:line="300" w:lineRule="exact"/>
                                <w:rPr>
                                  <w:rFonts w:ascii="宋体" w:hAnsi="宋体"/>
                                  <w:color w:val="000000"/>
                                  <w:szCs w:val="21"/>
                                </w:rPr>
                              </w:pPr>
                              <w:r>
                                <w:rPr>
                                  <w:rFonts w:hint="eastAsia" w:ascii="宋体" w:hAnsi="宋体"/>
                                  <w:color w:val="000000"/>
                                  <w:szCs w:val="21"/>
                                </w:rPr>
                                <w:t>(推荐不排序</w:t>
                              </w:r>
                              <w:r>
                                <w:rPr>
                                  <w:rFonts w:ascii="宋体" w:hAnsi="宋体"/>
                                  <w:color w:val="000000"/>
                                  <w:szCs w:val="21"/>
                                </w:rPr>
                                <w:t>定标候选人</w:t>
                              </w:r>
                              <w:r>
                                <w:rPr>
                                  <w:rFonts w:hint="eastAsia" w:ascii="宋体" w:hAnsi="宋体"/>
                                  <w:color w:val="000000"/>
                                  <w:szCs w:val="21"/>
                                </w:rPr>
                                <w:t>）</w:t>
                              </w:r>
                            </w:p>
                          </w:txbxContent>
                        </wps:txbx>
                        <wps:bodyPr upright="1"/>
                      </wps:wsp>
                      <wps:wsp>
                        <wps:cNvPr id="27" name="直接连接符 27"/>
                        <wps:cNvCnPr/>
                        <wps:spPr>
                          <a:xfrm flipH="1">
                            <a:off x="9384" y="197424"/>
                            <a:ext cx="1860" cy="0"/>
                          </a:xfrm>
                          <a:prstGeom prst="line">
                            <a:avLst/>
                          </a:prstGeom>
                          <a:ln w="9525" cap="flat" cmpd="sng">
                            <a:solidFill>
                              <a:srgbClr val="000000"/>
                            </a:solidFill>
                            <a:prstDash val="solid"/>
                            <a:headEnd type="none" w="med" len="med"/>
                            <a:tailEnd type="triangle" w="med" len="med"/>
                          </a:ln>
                        </wps:spPr>
                        <wps:bodyPr/>
                      </wps:wsp>
                      <wps:wsp>
                        <wps:cNvPr id="28" name="直接连接符 28"/>
                        <wps:cNvCnPr/>
                        <wps:spPr>
                          <a:xfrm flipH="1">
                            <a:off x="11235" y="196974"/>
                            <a:ext cx="9" cy="489"/>
                          </a:xfrm>
                          <a:prstGeom prst="line">
                            <a:avLst/>
                          </a:prstGeom>
                          <a:ln w="9525" cap="flat" cmpd="sng">
                            <a:solidFill>
                              <a:srgbClr val="000000"/>
                            </a:solidFill>
                            <a:prstDash val="solid"/>
                            <a:headEnd type="none" w="med" len="med"/>
                            <a:tailEnd type="none" w="med" len="med"/>
                          </a:ln>
                        </wps:spPr>
                        <wps:bodyPr/>
                      </wps:wsp>
                      <wps:wsp>
                        <wps:cNvPr id="29" name="直接连接符 29"/>
                        <wps:cNvCnPr/>
                        <wps:spPr>
                          <a:xfrm>
                            <a:off x="8002" y="199332"/>
                            <a:ext cx="17" cy="432"/>
                          </a:xfrm>
                          <a:prstGeom prst="line">
                            <a:avLst/>
                          </a:prstGeom>
                          <a:ln w="9525" cap="flat" cmpd="sng">
                            <a:solidFill>
                              <a:srgbClr val="000000"/>
                            </a:solidFill>
                            <a:prstDash val="solid"/>
                            <a:headEnd type="none" w="med" len="med"/>
                            <a:tailEnd type="triangle" w="med" len="med"/>
                          </a:ln>
                        </wps:spPr>
                        <wps:bodyPr/>
                      </wps:wsp>
                      <wps:wsp>
                        <wps:cNvPr id="30" name="直接连接符 30"/>
                        <wps:cNvCnPr/>
                        <wps:spPr>
                          <a:xfrm>
                            <a:off x="4674" y="198669"/>
                            <a:ext cx="0" cy="1395"/>
                          </a:xfrm>
                          <a:prstGeom prst="line">
                            <a:avLst/>
                          </a:prstGeom>
                          <a:ln w="9525" cap="flat" cmpd="sng">
                            <a:solidFill>
                              <a:srgbClr val="000000"/>
                            </a:solidFill>
                            <a:prstDash val="solid"/>
                            <a:headEnd type="none" w="med" len="med"/>
                            <a:tailEnd type="none" w="med" len="med"/>
                          </a:ln>
                        </wps:spPr>
                        <wps:bodyPr/>
                      </wps:wsp>
                      <wps:wsp>
                        <wps:cNvPr id="31" name="直接连接符 31"/>
                        <wps:cNvCnPr/>
                        <wps:spPr>
                          <a:xfrm flipV="1">
                            <a:off x="4674" y="200094"/>
                            <a:ext cx="1710" cy="0"/>
                          </a:xfrm>
                          <a:prstGeom prst="line">
                            <a:avLst/>
                          </a:prstGeom>
                          <a:ln w="9525" cap="flat" cmpd="sng">
                            <a:solidFill>
                              <a:srgbClr val="000000"/>
                            </a:solidFill>
                            <a:prstDash val="solid"/>
                            <a:headEnd type="none" w="med" len="med"/>
                            <a:tailEnd type="triangle" w="med" len="med"/>
                          </a:ln>
                        </wps:spPr>
                        <wps:bodyPr/>
                      </wps:wsp>
                      <wps:wsp>
                        <wps:cNvPr id="32" name="直接连接符 32"/>
                        <wps:cNvCnPr/>
                        <wps:spPr>
                          <a:xfrm>
                            <a:off x="8019" y="200499"/>
                            <a:ext cx="0" cy="501"/>
                          </a:xfrm>
                          <a:prstGeom prst="line">
                            <a:avLst/>
                          </a:prstGeom>
                          <a:ln w="9525" cap="flat" cmpd="sng">
                            <a:solidFill>
                              <a:srgbClr val="000000"/>
                            </a:solidFill>
                            <a:prstDash val="solid"/>
                            <a:headEnd type="none" w="med" len="med"/>
                            <a:tailEnd type="triangle" w="med" len="med"/>
                          </a:ln>
                        </wps:spPr>
                        <wps:bodyPr/>
                      </wps:wsp>
                      <wps:wsp>
                        <wps:cNvPr id="33" name="矩形 33"/>
                        <wps:cNvSpPr/>
                        <wps:spPr>
                          <a:xfrm>
                            <a:off x="6384" y="201009"/>
                            <a:ext cx="3420" cy="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pPr>
                              <w:r>
                                <w:rPr>
                                  <w:rFonts w:hint="eastAsia"/>
                                  <w:b/>
                                </w:rPr>
                                <w:t>定标结果</w:t>
                              </w:r>
                              <w:r>
                                <w:rPr>
                                  <w:b/>
                                </w:rPr>
                                <w:t>公</w:t>
                              </w:r>
                              <w:r>
                                <w:rPr>
                                  <w:rFonts w:hint="eastAsia"/>
                                  <w:b/>
                                </w:rPr>
                                <w:t>示</w:t>
                              </w:r>
                              <w:r>
                                <w:rPr>
                                  <w:rFonts w:hint="eastAsia"/>
                                </w:rPr>
                                <w:t>（定标结束</w:t>
                              </w:r>
                              <w:r>
                                <w:t>3日内</w:t>
                              </w:r>
                              <w:r>
                                <w:rPr>
                                  <w:rFonts w:hint="eastAsia"/>
                                </w:rPr>
                                <w:t>）</w:t>
                              </w:r>
                            </w:p>
                          </w:txbxContent>
                        </wps:txbx>
                        <wps:bodyPr upright="1"/>
                      </wps:wsp>
                      <wps:wsp>
                        <wps:cNvPr id="34" name="直接连接符 34"/>
                        <wps:cNvCnPr/>
                        <wps:spPr>
                          <a:xfrm>
                            <a:off x="8034" y="201534"/>
                            <a:ext cx="0" cy="459"/>
                          </a:xfrm>
                          <a:prstGeom prst="line">
                            <a:avLst/>
                          </a:prstGeom>
                          <a:ln w="9525" cap="flat" cmpd="sng">
                            <a:solidFill>
                              <a:srgbClr val="000000"/>
                            </a:solidFill>
                            <a:prstDash val="solid"/>
                            <a:headEnd type="none" w="med" len="med"/>
                            <a:tailEnd type="triangle" w="med" len="med"/>
                          </a:ln>
                        </wps:spPr>
                        <wps:bodyPr/>
                      </wps:wsp>
                      <wps:wsp>
                        <wps:cNvPr id="35" name="矩形 35"/>
                        <wps:cNvSpPr/>
                        <wps:spPr>
                          <a:xfrm>
                            <a:off x="6384" y="201984"/>
                            <a:ext cx="3420" cy="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pPr>
                              <w:r>
                                <w:rPr>
                                  <w:rFonts w:hint="eastAsia"/>
                                  <w:b/>
                                </w:rPr>
                                <w:t>发出</w:t>
                              </w:r>
                              <w:r>
                                <w:rPr>
                                  <w:b/>
                                </w:rPr>
                                <w:t>中标通知书，</w:t>
                              </w:r>
                              <w:r>
                                <w:rPr>
                                  <w:rFonts w:hint="eastAsia"/>
                                  <w:b/>
                                </w:rPr>
                                <w:t>发出中标公告</w:t>
                              </w:r>
                            </w:p>
                          </w:txbxContent>
                        </wps:txbx>
                        <wps:bodyPr upright="1"/>
                      </wps:wsp>
                      <wps:wsp>
                        <wps:cNvPr id="36" name="矩形 36"/>
                        <wps:cNvSpPr/>
                        <wps:spPr>
                          <a:xfrm>
                            <a:off x="6594" y="195714"/>
                            <a:ext cx="3060"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ascii="宋体" w:hAnsi="宋体"/>
                                  <w:color w:val="000000"/>
                                  <w:szCs w:val="21"/>
                                </w:rPr>
                              </w:pPr>
                              <w:r>
                                <w:rPr>
                                  <w:rFonts w:hint="eastAsia" w:ascii="宋体" w:hAnsi="宋体"/>
                                  <w:b/>
                                  <w:color w:val="000000"/>
                                  <w:szCs w:val="21"/>
                                </w:rPr>
                                <w:t>资格审查及入围筛选</w:t>
                              </w:r>
                            </w:p>
                          </w:txbxContent>
                        </wps:txbx>
                        <wps:bodyPr upright="1"/>
                      </wps:wsp>
                      <wps:wsp>
                        <wps:cNvPr id="37" name="矩形 37"/>
                        <wps:cNvSpPr/>
                        <wps:spPr>
                          <a:xfrm>
                            <a:off x="6684" y="198864"/>
                            <a:ext cx="2700" cy="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300" w:lineRule="exact"/>
                                <w:jc w:val="center"/>
                                <w:rPr>
                                  <w:rFonts w:ascii="宋体" w:hAnsi="宋体"/>
                                  <w:color w:val="000000"/>
                                  <w:szCs w:val="21"/>
                                </w:rPr>
                              </w:pPr>
                              <w:r>
                                <w:rPr>
                                  <w:rFonts w:hint="eastAsia" w:ascii="宋体" w:hAnsi="宋体"/>
                                  <w:b/>
                                  <w:color w:val="000000"/>
                                  <w:szCs w:val="21"/>
                                </w:rPr>
                                <w:t>清标</w:t>
                              </w:r>
                            </w:p>
                          </w:txbxContent>
                        </wps:txbx>
                        <wps:bodyPr upright="1"/>
                      </wps:wsp>
                      <wps:wsp>
                        <wps:cNvPr id="38" name="直接连接符 38"/>
                        <wps:cNvCnPr/>
                        <wps:spPr>
                          <a:xfrm flipV="1">
                            <a:off x="9999" y="191439"/>
                            <a:ext cx="570" cy="0"/>
                          </a:xfrm>
                          <a:prstGeom prst="line">
                            <a:avLst/>
                          </a:prstGeom>
                          <a:ln w="9525" cap="flat" cmpd="sng">
                            <a:solidFill>
                              <a:srgbClr val="000000"/>
                            </a:solidFill>
                            <a:prstDash val="solid"/>
                            <a:headEnd type="none" w="med" len="med"/>
                            <a:tailEnd type="triangle" w="med" len="med"/>
                          </a:ln>
                        </wps:spPr>
                        <wps:bodyPr/>
                      </wps:wsp>
                      <wps:wsp>
                        <wps:cNvPr id="41" name="直接连接符 41"/>
                        <wps:cNvCnPr/>
                        <wps:spPr>
                          <a:xfrm>
                            <a:off x="8085" y="197493"/>
                            <a:ext cx="15" cy="429"/>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31.5pt;margin-top:3.7pt;height:639pt;width:516.5pt;z-index:251659264;mso-width-relative:page;mso-height-relative:page;" coordorigin="3444,190929" coordsize="10330,12780" o:gfxdata="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DzyADW2QAAAAoBAAAPAAAAAAAAAAEAIAAA&#10;ACIAAABkcnMvZG93bnJldi54bWxQSwECFAAUAAAACACHTuJAYsF3nEcIAAAAWAAADgAAAAAAAAAB&#10;ACAAAAAoAQAAZHJzL2Uyb0RvYy54bWxQSwUGAAAAAAYABgBZAQAA4QsAAAAA&#10;">
                <o:lock v:ext="edit" aspectratio="f"/>
                <v:rect id="_x0000_s1026" o:spid="_x0000_s1026" o:spt="1" style="position:absolute;left:6489;top:197934;height:435;width:3300;"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napToGrid w:val="0"/>
                          <w:spacing w:line="300" w:lineRule="exact"/>
                          <w:jc w:val="center"/>
                          <w:rPr>
                            <w:rFonts w:ascii="宋体" w:hAnsi="宋体"/>
                            <w:color w:val="000000"/>
                            <w:szCs w:val="21"/>
                          </w:rPr>
                        </w:pPr>
                        <w:r>
                          <w:rPr>
                            <w:rFonts w:hint="eastAsia" w:ascii="宋体" w:hAnsi="宋体"/>
                            <w:bCs/>
                            <w:color w:val="000000"/>
                            <w:szCs w:val="21"/>
                          </w:rPr>
                          <w:t>评标结果公示（评标结束3日内）</w:t>
                        </w:r>
                      </w:p>
                    </w:txbxContent>
                  </v:textbox>
                </v:rect>
                <v:line id="_x0000_s1026" o:spid="_x0000_s1026" o:spt="20" style="position:absolute;left:9999;top:193419;flip:y;height:0;width:1260;" filled="f" stroked="t" coordsize="21600,21600" o:gfxdata="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u7rsAAADa&#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_x0000_s1026" o:spid="_x0000_s1026" o:spt="1" style="position:absolute;left:3639;top:195279;height:1110;width:220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20" w:lineRule="exact"/>
                          <w:jc w:val="left"/>
                          <w:rPr>
                            <w:rFonts w:ascii="宋体" w:hAnsi="宋体"/>
                            <w:b/>
                            <w:color w:val="000000"/>
                            <w:szCs w:val="21"/>
                          </w:rPr>
                        </w:pPr>
                        <w:r>
                          <w:rPr>
                            <w:rFonts w:hint="eastAsia" w:ascii="宋体" w:hAnsi="宋体"/>
                            <w:b/>
                            <w:color w:val="000000"/>
                            <w:szCs w:val="21"/>
                          </w:rPr>
                          <w:t>组建定标</w:t>
                        </w:r>
                        <w:r>
                          <w:rPr>
                            <w:rFonts w:ascii="宋体" w:hAnsi="宋体"/>
                            <w:b/>
                            <w:color w:val="000000"/>
                            <w:szCs w:val="21"/>
                          </w:rPr>
                          <w:t>成员库</w:t>
                        </w:r>
                      </w:p>
                      <w:p>
                        <w:pPr>
                          <w:spacing w:line="320" w:lineRule="exact"/>
                          <w:jc w:val="left"/>
                          <w:rPr>
                            <w:rFonts w:ascii="宋体" w:hAnsi="宋体"/>
                            <w:b/>
                            <w:color w:val="000000"/>
                            <w:szCs w:val="21"/>
                          </w:rPr>
                        </w:pPr>
                        <w:r>
                          <w:rPr>
                            <w:rFonts w:hint="eastAsia" w:ascii="宋体" w:hAnsi="宋体"/>
                            <w:color w:val="000000"/>
                            <w:szCs w:val="21"/>
                          </w:rPr>
                          <w:t>（召开定标会前1天或当天</w:t>
                        </w:r>
                        <w:r>
                          <w:rPr>
                            <w:rFonts w:hint="eastAsia" w:ascii="宋体" w:hAnsi="宋体"/>
                            <w:b/>
                            <w:bCs/>
                            <w:szCs w:val="21"/>
                          </w:rPr>
                          <w:t>）</w:t>
                        </w:r>
                      </w:p>
                    </w:txbxContent>
                  </v:textbox>
                </v:rect>
                <v:rect id="_x0000_s1026" o:spid="_x0000_s1026" o:spt="1" style="position:absolute;left:3444;top:196974;height:1686;width:252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spacing w:line="300" w:lineRule="exact"/>
                          <w:jc w:val="center"/>
                          <w:rPr>
                            <w:rFonts w:ascii="宋体" w:hAnsi="宋体"/>
                            <w:b/>
                            <w:color w:val="000000"/>
                            <w:szCs w:val="21"/>
                          </w:rPr>
                        </w:pPr>
                        <w:r>
                          <w:rPr>
                            <w:rFonts w:hint="eastAsia" w:ascii="宋体" w:hAnsi="宋体"/>
                            <w:b/>
                            <w:color w:val="000000"/>
                            <w:szCs w:val="21"/>
                          </w:rPr>
                          <w:t>从定标成员库中随机抽取或</w:t>
                        </w:r>
                        <w:r>
                          <w:rPr>
                            <w:rFonts w:ascii="宋体" w:hAnsi="宋体"/>
                            <w:b/>
                            <w:color w:val="000000"/>
                            <w:szCs w:val="21"/>
                          </w:rPr>
                          <w:t>指定</w:t>
                        </w:r>
                        <w:r>
                          <w:rPr>
                            <w:rFonts w:hint="eastAsia" w:ascii="宋体" w:hAnsi="宋体"/>
                            <w:b/>
                            <w:color w:val="000000"/>
                            <w:szCs w:val="21"/>
                          </w:rPr>
                          <w:t>成员</w:t>
                        </w:r>
                        <w:r>
                          <w:rPr>
                            <w:rFonts w:ascii="宋体" w:hAnsi="宋体"/>
                            <w:b/>
                            <w:color w:val="000000"/>
                            <w:szCs w:val="21"/>
                          </w:rPr>
                          <w:t>、邀请专家</w:t>
                        </w:r>
                        <w:r>
                          <w:rPr>
                            <w:rFonts w:hint="eastAsia" w:ascii="宋体" w:hAnsi="宋体"/>
                            <w:b/>
                            <w:color w:val="000000"/>
                            <w:szCs w:val="21"/>
                          </w:rPr>
                          <w:t>来确定定标委员会正式成员名单</w:t>
                        </w:r>
                        <w:r>
                          <w:rPr>
                            <w:rFonts w:hint="eastAsia" w:ascii="宋体" w:hAnsi="宋体"/>
                            <w:color w:val="000000"/>
                            <w:szCs w:val="21"/>
                          </w:rPr>
                          <w:t>（</w:t>
                        </w:r>
                        <w:r>
                          <w:rPr>
                            <w:rFonts w:ascii="宋体" w:hAnsi="宋体"/>
                            <w:color w:val="000000"/>
                            <w:szCs w:val="21"/>
                          </w:rPr>
                          <w:t>定标时间开始前</w:t>
                        </w:r>
                        <w:r>
                          <w:rPr>
                            <w:rFonts w:hint="eastAsia" w:ascii="宋体" w:hAnsi="宋体"/>
                            <w:color w:val="000000"/>
                            <w:szCs w:val="21"/>
                          </w:rPr>
                          <w:t>2小时内）</w:t>
                        </w:r>
                      </w:p>
                    </w:txbxContent>
                  </v:textbox>
                </v:rect>
                <v:line id="_x0000_s1026" o:spid="_x0000_s1026" o:spt="20" style="position:absolute;left:8034;top:198387;flip:x;height:477;width:21;" filled="f" stroked="t" coordsize="21600,21600" o:gfxdata="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4CNd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889;top:191169;height:465;width:409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20" w:lineRule="exact"/>
                          <w:jc w:val="center"/>
                          <w:rPr>
                            <w:rFonts w:ascii="宋体" w:hAnsi="宋体"/>
                            <w:szCs w:val="21"/>
                          </w:rPr>
                        </w:pPr>
                        <w:r>
                          <w:rPr>
                            <w:rFonts w:hint="eastAsia" w:ascii="宋体" w:hAnsi="宋体"/>
                            <w:b/>
                            <w:color w:val="000000"/>
                            <w:szCs w:val="21"/>
                          </w:rPr>
                          <w:t>办理工程项目登记手续</w:t>
                        </w:r>
                      </w:p>
                    </w:txbxContent>
                  </v:textbox>
                </v:rect>
                <v:rect id="_x0000_s1026" o:spid="_x0000_s1026" o:spt="1" style="position:absolute;left:5889;top:192099;height:484;width:409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320" w:lineRule="exact"/>
                          <w:jc w:val="center"/>
                          <w:rPr>
                            <w:rFonts w:ascii="宋体" w:hAnsi="宋体"/>
                            <w:szCs w:val="21"/>
                          </w:rPr>
                        </w:pPr>
                        <w:r>
                          <w:rPr>
                            <w:rFonts w:hint="eastAsia" w:ascii="宋体" w:hAnsi="宋体"/>
                            <w:b/>
                            <w:color w:val="000000"/>
                            <w:szCs w:val="21"/>
                          </w:rPr>
                          <w:t>发布招标公告或发放投标邀请书</w:t>
                        </w:r>
                      </w:p>
                    </w:txbxContent>
                  </v:textbox>
                </v:rect>
                <v:rect id="_x0000_s1026" o:spid="_x0000_s1026" o:spt="1" style="position:absolute;left:5844;top:192999;height:813;width:414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20" w:lineRule="exact"/>
                          <w:jc w:val="center"/>
                          <w:rPr>
                            <w:rFonts w:ascii="宋体" w:hAnsi="宋体"/>
                            <w:b/>
                            <w:color w:val="000000"/>
                            <w:szCs w:val="21"/>
                          </w:rPr>
                        </w:pPr>
                        <w:r>
                          <w:rPr>
                            <w:rFonts w:hint="eastAsia" w:ascii="宋体" w:hAnsi="宋体"/>
                            <w:b/>
                            <w:color w:val="000000"/>
                            <w:szCs w:val="21"/>
                          </w:rPr>
                          <w:t>招标文件备案</w:t>
                        </w:r>
                      </w:p>
                      <w:p>
                        <w:pPr>
                          <w:spacing w:line="320" w:lineRule="exact"/>
                          <w:rPr>
                            <w:rFonts w:ascii="宋体" w:hAnsi="宋体"/>
                            <w:szCs w:val="21"/>
                          </w:rPr>
                        </w:pPr>
                        <w:r>
                          <w:rPr>
                            <w:rFonts w:hint="eastAsia" w:ascii="宋体" w:hAnsi="宋体"/>
                            <w:color w:val="000000"/>
                            <w:szCs w:val="21"/>
                          </w:rPr>
                          <w:t>(同步</w:t>
                        </w:r>
                        <w:r>
                          <w:rPr>
                            <w:rFonts w:ascii="宋体" w:hAnsi="宋体"/>
                            <w:color w:val="000000"/>
                            <w:szCs w:val="21"/>
                          </w:rPr>
                          <w:t>备案监督小组成员名单</w:t>
                        </w:r>
                        <w:r>
                          <w:rPr>
                            <w:rFonts w:hint="eastAsia" w:ascii="宋体" w:hAnsi="宋体"/>
                            <w:color w:val="000000"/>
                            <w:szCs w:val="21"/>
                          </w:rPr>
                          <w:t>及</w:t>
                        </w:r>
                        <w:r>
                          <w:rPr>
                            <w:rFonts w:ascii="宋体" w:hAnsi="宋体"/>
                            <w:color w:val="000000"/>
                            <w:szCs w:val="21"/>
                          </w:rPr>
                          <w:t>定标方案</w:t>
                        </w:r>
                        <w:r>
                          <w:rPr>
                            <w:rFonts w:hint="eastAsia" w:ascii="宋体" w:hAnsi="宋体"/>
                            <w:color w:val="000000"/>
                            <w:szCs w:val="21"/>
                          </w:rPr>
                          <w:t>)</w:t>
                        </w:r>
                      </w:p>
                    </w:txbxContent>
                  </v:textbox>
                </v:rect>
                <v:rect id="_x0000_s1026" o:spid="_x0000_s1026" o:spt="1" style="position:absolute;left:11244;top:192999;height:813;width:1515;"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320" w:lineRule="exact"/>
                          <w:jc w:val="center"/>
                          <w:rPr>
                            <w:rFonts w:ascii="宋体" w:hAnsi="宋体"/>
                            <w:szCs w:val="21"/>
                          </w:rPr>
                        </w:pPr>
                        <w:r>
                          <w:rPr>
                            <w:rFonts w:hint="eastAsia" w:ascii="宋体" w:hAnsi="宋体"/>
                            <w:b/>
                            <w:color w:val="000000"/>
                            <w:szCs w:val="21"/>
                          </w:rPr>
                          <w:t>澄清公告</w:t>
                        </w:r>
                        <w:r>
                          <w:rPr>
                            <w:rFonts w:ascii="宋体" w:hAnsi="宋体"/>
                            <w:b/>
                            <w:color w:val="000000"/>
                            <w:szCs w:val="21"/>
                          </w:rPr>
                          <w:t>或重新招标</w:t>
                        </w:r>
                      </w:p>
                    </w:txbxContent>
                  </v:textbox>
                </v:rect>
                <v:line id="_x0000_s1026" o:spid="_x0000_s1026" o:spt="20" style="position:absolute;left:8049;top:193809;height:885;width:15;"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7989;top:193869;height:468;width:126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320" w:lineRule="exact"/>
                          <w:jc w:val="center"/>
                          <w:rPr>
                            <w:rFonts w:ascii="宋体" w:hAnsi="宋体"/>
                            <w:szCs w:val="21"/>
                          </w:rPr>
                        </w:pPr>
                        <w:r>
                          <w:rPr>
                            <w:rFonts w:hint="eastAsia" w:ascii="宋体" w:hAnsi="宋体"/>
                            <w:b/>
                            <w:color w:val="000000"/>
                            <w:szCs w:val="21"/>
                          </w:rPr>
                          <w:t>符合要求</w:t>
                        </w:r>
                      </w:p>
                    </w:txbxContent>
                  </v:textbox>
                </v:rect>
                <v:line id="_x0000_s1026" o:spid="_x0000_s1026" o:spt="20" style="position:absolute;left:8049;top:191634;height:465;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064;top:192534;height:462;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_x0000_s1026" o:spid="_x0000_s1026" o:spt="1" style="position:absolute;left:9804;top:192939;height:468;width:162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320" w:lineRule="exact"/>
                          <w:jc w:val="center"/>
                          <w:rPr>
                            <w:rFonts w:ascii="宋体" w:hAnsi="宋体"/>
                            <w:szCs w:val="21"/>
                          </w:rPr>
                        </w:pPr>
                        <w:r>
                          <w:rPr>
                            <w:rFonts w:hint="eastAsia" w:ascii="宋体" w:hAnsi="宋体"/>
                            <w:b/>
                            <w:color w:val="000000"/>
                            <w:szCs w:val="21"/>
                          </w:rPr>
                          <w:t>不符合要求</w:t>
                        </w:r>
                      </w:p>
                    </w:txbxContent>
                  </v:textbox>
                </v:rect>
                <v:line id="_x0000_s1026" o:spid="_x0000_s1026" o:spt="20" style="position:absolute;left:4756;top:194454;height:819;width:1;"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1244;top:194424;height:1110;width:0;"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4764;top:194454;height:0;width:648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6624;top:194694;height:720;width:2880;"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napToGrid w:val="0"/>
                          <w:spacing w:line="300" w:lineRule="exact"/>
                          <w:jc w:val="center"/>
                          <w:rPr>
                            <w:rFonts w:ascii="宋体" w:hAnsi="宋体"/>
                            <w:b/>
                            <w:color w:val="000000"/>
                            <w:szCs w:val="21"/>
                          </w:rPr>
                        </w:pPr>
                        <w:r>
                          <w:rPr>
                            <w:rFonts w:hint="eastAsia" w:ascii="宋体" w:hAnsi="宋体"/>
                            <w:b/>
                            <w:color w:val="000000"/>
                            <w:szCs w:val="21"/>
                          </w:rPr>
                          <w:t>收标、开标</w:t>
                        </w:r>
                      </w:p>
                      <w:p>
                        <w:pPr>
                          <w:snapToGrid w:val="0"/>
                          <w:spacing w:line="300" w:lineRule="exact"/>
                          <w:jc w:val="center"/>
                          <w:rPr>
                            <w:rFonts w:ascii="宋体" w:hAnsi="宋体"/>
                            <w:color w:val="000000"/>
                            <w:szCs w:val="21"/>
                          </w:rPr>
                        </w:pPr>
                        <w:r>
                          <w:rPr>
                            <w:rFonts w:hint="eastAsia" w:ascii="宋体" w:hAnsi="宋体"/>
                            <w:color w:val="000000"/>
                            <w:szCs w:val="21"/>
                          </w:rPr>
                          <w:t>（招标文件确定的时间）</w:t>
                        </w:r>
                      </w:p>
                    </w:txbxContent>
                  </v:textbox>
                </v:rect>
                <v:line id="_x0000_s1026" o:spid="_x0000_s1026" o:spt="20" style="position:absolute;left:8064;top:202509;height:459;width: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879;top:195564;height:1404;width:288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spacing w:line="300" w:lineRule="exact"/>
                          <w:ind w:firstLine="527" w:firstLineChars="250"/>
                          <w:rPr>
                            <w:rFonts w:ascii="宋体" w:hAnsi="宋体"/>
                            <w:b/>
                            <w:color w:val="000000"/>
                            <w:szCs w:val="21"/>
                          </w:rPr>
                        </w:pPr>
                        <w:r>
                          <w:rPr>
                            <w:rFonts w:hint="eastAsia" w:ascii="宋体" w:hAnsi="宋体"/>
                            <w:b/>
                            <w:color w:val="000000"/>
                            <w:szCs w:val="21"/>
                          </w:rPr>
                          <w:t>抽取评标专家</w:t>
                        </w:r>
                      </w:p>
                      <w:p>
                        <w:pPr>
                          <w:snapToGrid w:val="0"/>
                          <w:spacing w:line="300" w:lineRule="exact"/>
                          <w:rPr>
                            <w:rFonts w:ascii="宋体" w:hAnsi="宋体"/>
                            <w:color w:val="000000"/>
                            <w:szCs w:val="21"/>
                          </w:rPr>
                        </w:pPr>
                        <w:r>
                          <w:rPr>
                            <w:rFonts w:hint="eastAsia" w:ascii="宋体" w:hAnsi="宋体"/>
                            <w:color w:val="000000"/>
                            <w:szCs w:val="21"/>
                          </w:rPr>
                          <w:t>（开标标会当天或提前</w:t>
                        </w:r>
                        <w:r>
                          <w:rPr>
                            <w:rFonts w:ascii="宋体" w:hAnsi="宋体"/>
                            <w:color w:val="000000"/>
                            <w:szCs w:val="21"/>
                          </w:rPr>
                          <w:t>半天</w:t>
                        </w:r>
                        <w:r>
                          <w:rPr>
                            <w:rFonts w:hint="eastAsia" w:ascii="宋体" w:hAnsi="宋体"/>
                            <w:color w:val="000000"/>
                            <w:szCs w:val="21"/>
                          </w:rPr>
                          <w:t>从省综合评标评审专家库随机抽取确定）</w:t>
                        </w:r>
                      </w:p>
                    </w:txbxContent>
                  </v:textbox>
                </v:rect>
                <v:line id="_x0000_s1026" o:spid="_x0000_s1026" o:spt="20" style="position:absolute;left:8055;top:195384;flip:x;height:378;width: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_x0000_s1026" o:spid="_x0000_s1026" o:spt="1" style="position:absolute;left:10569;top:190929;height:1590;width:3205;"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20" w:lineRule="exact"/>
                          <w:jc w:val="center"/>
                          <w:rPr>
                            <w:rFonts w:ascii="宋体" w:hAnsi="宋体"/>
                            <w:szCs w:val="21"/>
                          </w:rPr>
                        </w:pPr>
                        <w:r>
                          <w:rPr>
                            <w:rFonts w:hint="eastAsia" w:ascii="宋体" w:hAnsi="宋体"/>
                            <w:b/>
                            <w:color w:val="000000"/>
                            <w:szCs w:val="21"/>
                            <w:lang w:val="en-US" w:eastAsia="zh-CN"/>
                          </w:rPr>
                          <w:t>招标人制定涵盖不同类别项目的评定分离定标规则。具体项目</w:t>
                        </w:r>
                        <w:r>
                          <w:rPr>
                            <w:rFonts w:hint="eastAsia" w:ascii="宋体" w:hAnsi="宋体"/>
                            <w:b/>
                            <w:color w:val="000000"/>
                            <w:szCs w:val="21"/>
                          </w:rPr>
                          <w:t>招标</w:t>
                        </w:r>
                        <w:r>
                          <w:rPr>
                            <w:rFonts w:ascii="宋体" w:hAnsi="宋体"/>
                            <w:b/>
                            <w:color w:val="000000"/>
                            <w:szCs w:val="21"/>
                          </w:rPr>
                          <w:t>开始前，组建</w:t>
                        </w:r>
                        <w:r>
                          <w:rPr>
                            <w:rFonts w:hint="eastAsia" w:ascii="宋体" w:hAnsi="宋体"/>
                            <w:b/>
                            <w:color w:val="000000"/>
                            <w:szCs w:val="21"/>
                          </w:rPr>
                          <w:t>招标</w:t>
                        </w:r>
                        <w:r>
                          <w:rPr>
                            <w:rFonts w:hint="eastAsia" w:ascii="宋体" w:hAnsi="宋体"/>
                            <w:b/>
                            <w:color w:val="000000"/>
                            <w:szCs w:val="21"/>
                            <w:lang w:val="en-US" w:eastAsia="zh-CN"/>
                          </w:rPr>
                          <w:t>人</w:t>
                        </w:r>
                        <w:r>
                          <w:rPr>
                            <w:rFonts w:hint="eastAsia" w:ascii="宋体" w:hAnsi="宋体"/>
                            <w:b/>
                            <w:color w:val="000000"/>
                            <w:szCs w:val="21"/>
                          </w:rPr>
                          <w:t>监督</w:t>
                        </w:r>
                        <w:r>
                          <w:rPr>
                            <w:rFonts w:ascii="宋体" w:hAnsi="宋体"/>
                            <w:b/>
                            <w:color w:val="000000"/>
                            <w:szCs w:val="21"/>
                          </w:rPr>
                          <w:t>小组及</w:t>
                        </w:r>
                        <w:r>
                          <w:rPr>
                            <w:rFonts w:hint="eastAsia" w:ascii="宋体" w:hAnsi="宋体"/>
                            <w:b/>
                            <w:color w:val="000000"/>
                            <w:szCs w:val="21"/>
                          </w:rPr>
                          <w:t>制定</w:t>
                        </w:r>
                        <w:r>
                          <w:rPr>
                            <w:rFonts w:hint="eastAsia" w:ascii="宋体" w:hAnsi="宋体"/>
                            <w:b/>
                            <w:color w:val="000000"/>
                            <w:szCs w:val="21"/>
                            <w:lang w:val="en-US" w:eastAsia="zh-CN"/>
                          </w:rPr>
                          <w:t>该项目的</w:t>
                        </w:r>
                        <w:r>
                          <w:rPr>
                            <w:rFonts w:ascii="宋体" w:hAnsi="宋体"/>
                            <w:b/>
                            <w:color w:val="000000"/>
                            <w:szCs w:val="21"/>
                          </w:rPr>
                          <w:t>定标方案</w:t>
                        </w:r>
                      </w:p>
                    </w:txbxContent>
                  </v:textbox>
                </v:rect>
                <v:line id="_x0000_s1026" o:spid="_x0000_s1026" o:spt="20" style="position:absolute;left:4674;top:196329;height:645;width: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6384;top:199764;height:735;width:3450;"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spacing w:line="300" w:lineRule="exact"/>
                          <w:jc w:val="center"/>
                        </w:pPr>
                        <w:r>
                          <w:rPr>
                            <w:rFonts w:hint="eastAsia"/>
                            <w:b/>
                          </w:rPr>
                          <w:t>召开定标会，确定中标</w:t>
                        </w:r>
                        <w:r>
                          <w:rPr>
                            <w:rFonts w:hint="eastAsia" w:ascii="宋体" w:hAnsi="宋体"/>
                            <w:b/>
                            <w:color w:val="000000"/>
                            <w:szCs w:val="21"/>
                          </w:rPr>
                          <w:t>人</w:t>
                        </w:r>
                        <w:r>
                          <w:rPr>
                            <w:rFonts w:hint="eastAsia" w:ascii="宋体" w:hAnsi="宋体"/>
                            <w:color w:val="000000"/>
                            <w:szCs w:val="21"/>
                          </w:rPr>
                          <w:t>（评标结果公示结束</w:t>
                        </w:r>
                        <w:r>
                          <w:rPr>
                            <w:rFonts w:ascii="宋体" w:hAnsi="宋体"/>
                            <w:color w:val="000000"/>
                            <w:szCs w:val="21"/>
                          </w:rPr>
                          <w:t>后</w:t>
                        </w:r>
                        <w:r>
                          <w:rPr>
                            <w:rFonts w:hint="eastAsia" w:ascii="宋体" w:hAnsi="宋体"/>
                            <w:color w:val="000000"/>
                            <w:szCs w:val="21"/>
                          </w:rPr>
                          <w:t>5个</w:t>
                        </w:r>
                        <w:r>
                          <w:rPr>
                            <w:rFonts w:ascii="宋体" w:hAnsi="宋体"/>
                            <w:color w:val="000000"/>
                            <w:szCs w:val="21"/>
                          </w:rPr>
                          <w:t>工作日内</w:t>
                        </w:r>
                        <w:r>
                          <w:rPr>
                            <w:rFonts w:hint="eastAsia" w:ascii="宋体" w:hAnsi="宋体"/>
                            <w:color w:val="000000"/>
                            <w:szCs w:val="21"/>
                          </w:rPr>
                          <w:t>完成）</w:t>
                        </w:r>
                      </w:p>
                    </w:txbxContent>
                  </v:textbox>
                </v:rect>
                <v:rect id="_x0000_s1026" o:spid="_x0000_s1026" o:spt="1" style="position:absolute;left:5889;top:202974;height:735;width:4680;"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spacing w:line="300" w:lineRule="exact"/>
                          <w:jc w:val="center"/>
                          <w:rPr>
                            <w:b/>
                          </w:rPr>
                        </w:pPr>
                        <w:r>
                          <w:rPr>
                            <w:rFonts w:hint="eastAsia" w:ascii="宋体" w:hAnsi="宋体"/>
                            <w:b/>
                            <w:color w:val="000000"/>
                            <w:szCs w:val="21"/>
                          </w:rPr>
                          <w:t>招投标</w:t>
                        </w:r>
                        <w:r>
                          <w:rPr>
                            <w:rFonts w:hint="eastAsia"/>
                            <w:b/>
                          </w:rPr>
                          <w:t>情况备案</w:t>
                        </w:r>
                      </w:p>
                      <w:p>
                        <w:pPr>
                          <w:snapToGrid w:val="0"/>
                          <w:spacing w:line="300" w:lineRule="exact"/>
                          <w:jc w:val="center"/>
                          <w:rPr>
                            <w:rFonts w:ascii="宋体" w:hAnsi="宋体"/>
                            <w:color w:val="000000"/>
                            <w:szCs w:val="21"/>
                          </w:rPr>
                        </w:pPr>
                        <w:r>
                          <w:rPr>
                            <w:rFonts w:hint="eastAsia"/>
                          </w:rPr>
                          <w:t>（自确定中标人之日起十五日内</w:t>
                        </w:r>
                        <w:r>
                          <w:rPr>
                            <w:rFonts w:hint="eastAsia" w:ascii="宋体" w:hAnsi="宋体"/>
                            <w:color w:val="000000"/>
                            <w:szCs w:val="21"/>
                          </w:rPr>
                          <w:t>）</w:t>
                        </w:r>
                      </w:p>
                    </w:txbxContent>
                  </v:textbox>
                </v:rect>
                <v:line id="_x0000_s1026" o:spid="_x0000_s1026" o:spt="20" style="position:absolute;left:8079;top:196089;height:524;width:0;"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6729;top:196613;height:901;width:2700;"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spacing w:line="300" w:lineRule="exact"/>
                          <w:jc w:val="center"/>
                          <w:rPr>
                            <w:rFonts w:ascii="宋体" w:hAnsi="宋体"/>
                            <w:b/>
                            <w:color w:val="000000"/>
                            <w:szCs w:val="21"/>
                          </w:rPr>
                        </w:pPr>
                        <w:r>
                          <w:rPr>
                            <w:rFonts w:hint="eastAsia" w:ascii="宋体" w:hAnsi="宋体"/>
                            <w:b/>
                            <w:color w:val="000000"/>
                            <w:szCs w:val="21"/>
                          </w:rPr>
                          <w:t>召开评标会</w:t>
                        </w:r>
                      </w:p>
                      <w:p>
                        <w:pPr>
                          <w:snapToGrid w:val="0"/>
                          <w:spacing w:line="300" w:lineRule="exact"/>
                          <w:rPr>
                            <w:rFonts w:ascii="宋体" w:hAnsi="宋体"/>
                            <w:color w:val="000000"/>
                            <w:szCs w:val="21"/>
                          </w:rPr>
                        </w:pPr>
                        <w:r>
                          <w:rPr>
                            <w:rFonts w:hint="eastAsia" w:ascii="宋体" w:hAnsi="宋体"/>
                            <w:color w:val="000000"/>
                            <w:szCs w:val="21"/>
                          </w:rPr>
                          <w:t>(推荐不排序</w:t>
                        </w:r>
                        <w:r>
                          <w:rPr>
                            <w:rFonts w:ascii="宋体" w:hAnsi="宋体"/>
                            <w:color w:val="000000"/>
                            <w:szCs w:val="21"/>
                          </w:rPr>
                          <w:t>定标候选人</w:t>
                        </w:r>
                        <w:r>
                          <w:rPr>
                            <w:rFonts w:hint="eastAsia" w:ascii="宋体" w:hAnsi="宋体"/>
                            <w:color w:val="000000"/>
                            <w:szCs w:val="21"/>
                          </w:rPr>
                          <w:t>）</w:t>
                        </w:r>
                      </w:p>
                    </w:txbxContent>
                  </v:textbox>
                </v:rect>
                <v:line id="_x0000_s1026" o:spid="_x0000_s1026" o:spt="20" style="position:absolute;left:9384;top:197424;flip:x;height:0;width:1860;" filled="f" stroked="t" coordsize="21600,21600" o:gfxdata="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3iL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235;top:196974;flip:x;height:489;width:9;"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002;top:199332;height:432;width:17;"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674;top:198669;height:1395;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674;top:200094;flip:y;height:0;width:1710;" filled="f" stroked="t" coordsize="21600,21600" o:gfxdata="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LI4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019;top:200499;height:501;width: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6384;top:201009;height:525;width:3420;"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spacing w:line="300" w:lineRule="exact"/>
                        </w:pPr>
                        <w:r>
                          <w:rPr>
                            <w:rFonts w:hint="eastAsia"/>
                            <w:b/>
                          </w:rPr>
                          <w:t>定标结果</w:t>
                        </w:r>
                        <w:r>
                          <w:rPr>
                            <w:b/>
                          </w:rPr>
                          <w:t>公</w:t>
                        </w:r>
                        <w:r>
                          <w:rPr>
                            <w:rFonts w:hint="eastAsia"/>
                            <w:b/>
                          </w:rPr>
                          <w:t>示</w:t>
                        </w:r>
                        <w:r>
                          <w:rPr>
                            <w:rFonts w:hint="eastAsia"/>
                          </w:rPr>
                          <w:t>（定标结束</w:t>
                        </w:r>
                        <w:r>
                          <w:t>3日内</w:t>
                        </w:r>
                        <w:r>
                          <w:rPr>
                            <w:rFonts w:hint="eastAsia"/>
                          </w:rPr>
                          <w:t>）</w:t>
                        </w:r>
                      </w:p>
                    </w:txbxContent>
                  </v:textbox>
                </v:rect>
                <v:line id="_x0000_s1026" o:spid="_x0000_s1026" o:spt="20" style="position:absolute;left:8034;top:201534;height:459;width:0;"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6384;top:201984;height:525;width:3420;"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spacing w:line="300" w:lineRule="exact"/>
                          <w:jc w:val="center"/>
                        </w:pPr>
                        <w:r>
                          <w:rPr>
                            <w:rFonts w:hint="eastAsia"/>
                            <w:b/>
                          </w:rPr>
                          <w:t>发出</w:t>
                        </w:r>
                        <w:r>
                          <w:rPr>
                            <w:b/>
                          </w:rPr>
                          <w:t>中标通知书，</w:t>
                        </w:r>
                        <w:r>
                          <w:rPr>
                            <w:rFonts w:hint="eastAsia"/>
                            <w:b/>
                          </w:rPr>
                          <w:t>发出中标公告</w:t>
                        </w:r>
                      </w:p>
                    </w:txbxContent>
                  </v:textbox>
                </v:rect>
                <v:rect id="_x0000_s1026" o:spid="_x0000_s1026" o:spt="1" style="position:absolute;left:6594;top:195714;height:495;width:3060;" fillcolor="#FFFFFF" filled="t" stroked="t" coordsize="21600,21600" o:gfxdata="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H8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spacing w:line="300" w:lineRule="exact"/>
                          <w:jc w:val="center"/>
                          <w:rPr>
                            <w:rFonts w:ascii="宋体" w:hAnsi="宋体"/>
                            <w:color w:val="000000"/>
                            <w:szCs w:val="21"/>
                          </w:rPr>
                        </w:pPr>
                        <w:r>
                          <w:rPr>
                            <w:rFonts w:hint="eastAsia" w:ascii="宋体" w:hAnsi="宋体"/>
                            <w:b/>
                            <w:color w:val="000000"/>
                            <w:szCs w:val="21"/>
                          </w:rPr>
                          <w:t>资格审查及入围筛选</w:t>
                        </w:r>
                      </w:p>
                    </w:txbxContent>
                  </v:textbox>
                </v:rect>
                <v:rect id="_x0000_s1026" o:spid="_x0000_s1026" o:spt="1" style="position:absolute;left:6684;top:198864;height:435;width:2700;" fillcolor="#FFFFFF" filled="t" stroked="t" coordsize="21600,21600" o:gfxdata="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2o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spacing w:line="300" w:lineRule="exact"/>
                          <w:jc w:val="center"/>
                          <w:rPr>
                            <w:rFonts w:ascii="宋体" w:hAnsi="宋体"/>
                            <w:color w:val="000000"/>
                            <w:szCs w:val="21"/>
                          </w:rPr>
                        </w:pPr>
                        <w:r>
                          <w:rPr>
                            <w:rFonts w:hint="eastAsia" w:ascii="宋体" w:hAnsi="宋体"/>
                            <w:b/>
                            <w:color w:val="000000"/>
                            <w:szCs w:val="21"/>
                          </w:rPr>
                          <w:t>清标</w:t>
                        </w:r>
                      </w:p>
                    </w:txbxContent>
                  </v:textbox>
                </v:rect>
                <v:line id="_x0000_s1026" o:spid="_x0000_s1026" o:spt="20" style="position:absolute;left:9999;top:191439;flip:y;height:0;width:570;" filled="f" stroked="t" coordsize="21600,21600" o:gfxdata="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xihG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8085;top:197493;height:429;width:15;"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pStyle w:val="2"/>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A0E78"/>
    <w:rsid w:val="09760DAF"/>
    <w:rsid w:val="0B0676ED"/>
    <w:rsid w:val="1728502D"/>
    <w:rsid w:val="1757454F"/>
    <w:rsid w:val="19927FC2"/>
    <w:rsid w:val="268D2E7D"/>
    <w:rsid w:val="296662D7"/>
    <w:rsid w:val="2A725C62"/>
    <w:rsid w:val="300A0E78"/>
    <w:rsid w:val="304612A3"/>
    <w:rsid w:val="33EB0E66"/>
    <w:rsid w:val="3A570144"/>
    <w:rsid w:val="533147D3"/>
    <w:rsid w:val="551A253E"/>
    <w:rsid w:val="5A8C05C2"/>
    <w:rsid w:val="6C221889"/>
    <w:rsid w:val="71A53D0A"/>
    <w:rsid w:val="79290EC6"/>
    <w:rsid w:val="7DCA6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2021-09-30T01:29:00Z</dcterms:created>
  <dc:creator>郑嘉娜</dc:creator>
  <cp:lastModifiedBy>00</cp:lastModifiedBy>
  <dcterms:modified xsi:type="dcterms:W3CDTF">2023-02-23T11:06:52Z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963D001E398A45798E0DA2BF2341E63A</vt:lpwstr>
  </property>
</Properties>
</file>